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2CD" w:rsidRPr="004E22CD" w:rsidRDefault="004E22CD" w:rsidP="004E22CD">
      <w:pPr>
        <w:spacing w:line="360" w:lineRule="auto"/>
        <w:ind w:left="5664" w:firstLine="708"/>
        <w:jc w:val="both"/>
        <w:rPr>
          <w:rFonts w:eastAsia="Calibri"/>
          <w:sz w:val="28"/>
          <w:szCs w:val="28"/>
          <w:lang w:eastAsia="en-US"/>
        </w:rPr>
      </w:pPr>
      <w:r w:rsidRPr="004E22CD">
        <w:rPr>
          <w:rFonts w:eastAsia="Calibri"/>
          <w:sz w:val="28"/>
          <w:szCs w:val="28"/>
          <w:lang w:eastAsia="en-US"/>
        </w:rPr>
        <w:t xml:space="preserve">Приложение № 7 </w:t>
      </w:r>
    </w:p>
    <w:p w:rsidR="004E22CD" w:rsidRPr="004E22CD" w:rsidRDefault="004E22CD" w:rsidP="004E22CD">
      <w:pPr>
        <w:spacing w:after="144" w:line="360" w:lineRule="auto"/>
        <w:rPr>
          <w:rFonts w:eastAsia="Calibri"/>
          <w:sz w:val="28"/>
          <w:szCs w:val="28"/>
          <w:lang w:eastAsia="en-US"/>
        </w:rPr>
      </w:pPr>
    </w:p>
    <w:p w:rsidR="004E22CD" w:rsidRPr="004E22CD" w:rsidRDefault="004E22CD" w:rsidP="004E22CD">
      <w:pPr>
        <w:spacing w:line="360" w:lineRule="auto"/>
        <w:jc w:val="center"/>
        <w:rPr>
          <w:b/>
          <w:sz w:val="28"/>
          <w:szCs w:val="28"/>
        </w:rPr>
      </w:pPr>
      <w:r w:rsidRPr="004E22CD">
        <w:rPr>
          <w:b/>
          <w:sz w:val="28"/>
          <w:szCs w:val="28"/>
        </w:rPr>
        <w:t>МЕТОДИКА</w:t>
      </w:r>
    </w:p>
    <w:p w:rsidR="004E22CD" w:rsidRPr="004E22CD" w:rsidRDefault="004E22CD" w:rsidP="004E22CD">
      <w:pPr>
        <w:spacing w:line="360" w:lineRule="auto"/>
        <w:jc w:val="center"/>
        <w:rPr>
          <w:b/>
          <w:sz w:val="28"/>
          <w:szCs w:val="28"/>
        </w:rPr>
      </w:pPr>
      <w:r w:rsidRPr="004E22CD">
        <w:rPr>
          <w:b/>
          <w:sz w:val="28"/>
          <w:szCs w:val="28"/>
        </w:rPr>
        <w:t>ЗА ОПРЕДЕЛЯНЕ КОМПЛЕКСНАТА ОЦЕНКА НА ОФЕРТИТЕ</w:t>
      </w:r>
    </w:p>
    <w:p w:rsidR="004E22CD" w:rsidRPr="004E22CD" w:rsidRDefault="004E22CD" w:rsidP="004E22CD">
      <w:pPr>
        <w:spacing w:line="360" w:lineRule="auto"/>
        <w:jc w:val="center"/>
        <w:rPr>
          <w:b/>
          <w:bCs/>
          <w:i/>
          <w:iCs/>
          <w:sz w:val="28"/>
          <w:szCs w:val="28"/>
          <w:u w:val="single"/>
        </w:rPr>
      </w:pPr>
    </w:p>
    <w:p w:rsidR="004E22CD" w:rsidRPr="004E22CD" w:rsidRDefault="004E22CD" w:rsidP="004E22CD">
      <w:pPr>
        <w:tabs>
          <w:tab w:val="left" w:pos="0"/>
          <w:tab w:val="left" w:pos="709"/>
          <w:tab w:val="left" w:pos="993"/>
          <w:tab w:val="left" w:pos="1276"/>
          <w:tab w:val="left" w:pos="10065"/>
        </w:tabs>
        <w:spacing w:after="120" w:line="360" w:lineRule="auto"/>
        <w:ind w:right="386"/>
        <w:jc w:val="both"/>
        <w:rPr>
          <w:sz w:val="28"/>
          <w:szCs w:val="28"/>
        </w:rPr>
      </w:pPr>
      <w:r w:rsidRPr="004E22CD">
        <w:rPr>
          <w:sz w:val="28"/>
          <w:szCs w:val="28"/>
        </w:rPr>
        <w:t xml:space="preserve">   Чрез настоящите показатели за оценка се осигурява определяне на офертата, която предлага най-добро съотношение качество- гаранция- цена. </w:t>
      </w:r>
    </w:p>
    <w:p w:rsidR="004E22CD" w:rsidRPr="004E22CD" w:rsidRDefault="004E22CD" w:rsidP="004E22CD">
      <w:pPr>
        <w:tabs>
          <w:tab w:val="left" w:pos="0"/>
          <w:tab w:val="left" w:pos="709"/>
          <w:tab w:val="left" w:pos="993"/>
          <w:tab w:val="left" w:pos="1276"/>
          <w:tab w:val="left" w:pos="10065"/>
        </w:tabs>
        <w:spacing w:after="120" w:line="360" w:lineRule="auto"/>
        <w:ind w:right="386"/>
        <w:jc w:val="both"/>
        <w:rPr>
          <w:sz w:val="28"/>
          <w:szCs w:val="28"/>
        </w:rPr>
      </w:pPr>
      <w:r w:rsidRPr="004E22CD">
        <w:rPr>
          <w:sz w:val="28"/>
          <w:szCs w:val="28"/>
        </w:rPr>
        <w:t xml:space="preserve">    Настоящите указания дават възможност да се оцени качеството на изпълнение, предложено във всяка оферта, в съответствие с предмета на обществената поръчка и техническите спецификации, както и предложенията за изпълнение на поръчката в офертите да бъдат сравнени и оценени обективно.</w:t>
      </w:r>
    </w:p>
    <w:p w:rsidR="004E22CD" w:rsidRPr="004E22CD" w:rsidRDefault="004E22CD" w:rsidP="004E22CD">
      <w:pPr>
        <w:spacing w:line="360" w:lineRule="auto"/>
        <w:jc w:val="center"/>
        <w:rPr>
          <w:b/>
          <w:bCs/>
          <w:i/>
          <w:iCs/>
          <w:sz w:val="28"/>
          <w:szCs w:val="28"/>
          <w:u w:val="single"/>
        </w:rPr>
      </w:pPr>
    </w:p>
    <w:p w:rsidR="004E22CD" w:rsidRPr="004E22CD" w:rsidRDefault="004E22CD" w:rsidP="004E22CD">
      <w:pPr>
        <w:spacing w:line="360" w:lineRule="auto"/>
        <w:jc w:val="both"/>
        <w:rPr>
          <w:b/>
          <w:bCs/>
          <w:i/>
          <w:iCs/>
          <w:sz w:val="28"/>
          <w:szCs w:val="28"/>
          <w:u w:val="single"/>
        </w:rPr>
      </w:pPr>
      <w:r w:rsidRPr="004E22CD">
        <w:rPr>
          <w:b/>
          <w:bCs/>
          <w:i/>
          <w:iCs/>
          <w:sz w:val="28"/>
          <w:szCs w:val="28"/>
          <w:u w:val="single"/>
          <w:lang w:val="en-US"/>
        </w:rPr>
        <w:t>1</w:t>
      </w:r>
      <w:r w:rsidRPr="004E22CD">
        <w:rPr>
          <w:b/>
          <w:bCs/>
          <w:i/>
          <w:iCs/>
          <w:sz w:val="28"/>
          <w:szCs w:val="28"/>
          <w:u w:val="single"/>
        </w:rPr>
        <w:t>. Показатели, по които ще се оценяват офертите:</w:t>
      </w:r>
    </w:p>
    <w:p w:rsidR="004E22CD" w:rsidRPr="004E22CD" w:rsidRDefault="004E22CD" w:rsidP="004E22CD">
      <w:pPr>
        <w:numPr>
          <w:ilvl w:val="1"/>
          <w:numId w:val="3"/>
        </w:numPr>
        <w:tabs>
          <w:tab w:val="left" w:pos="1276"/>
        </w:tabs>
        <w:spacing w:after="200" w:line="360" w:lineRule="auto"/>
        <w:ind w:firstLine="425"/>
        <w:jc w:val="both"/>
        <w:rPr>
          <w:sz w:val="28"/>
          <w:szCs w:val="28"/>
          <w:lang w:val="ru-RU"/>
        </w:rPr>
      </w:pPr>
      <w:r w:rsidRPr="004E22CD">
        <w:rPr>
          <w:sz w:val="28"/>
          <w:szCs w:val="28"/>
          <w:lang w:val="ru-RU"/>
        </w:rPr>
        <w:t>Предложен</w:t>
      </w:r>
      <w:r w:rsidRPr="004E22CD">
        <w:rPr>
          <w:sz w:val="28"/>
          <w:szCs w:val="28"/>
        </w:rPr>
        <w:t xml:space="preserve">а </w:t>
      </w:r>
      <w:r w:rsidRPr="004E22CD">
        <w:rPr>
          <w:sz w:val="28"/>
          <w:szCs w:val="28"/>
          <w:lang w:val="ru-RU"/>
        </w:rPr>
        <w:t>цена предмет на поръчката (</w:t>
      </w:r>
      <w:r w:rsidRPr="004E22CD">
        <w:rPr>
          <w:b/>
          <w:bCs/>
          <w:i/>
          <w:iCs/>
          <w:sz w:val="28"/>
          <w:szCs w:val="28"/>
          <w:lang w:val="ru-RU"/>
        </w:rPr>
        <w:t>ПЦ</w:t>
      </w:r>
      <w:r w:rsidRPr="004E22CD">
        <w:rPr>
          <w:sz w:val="28"/>
          <w:szCs w:val="28"/>
          <w:lang w:val="ru-RU"/>
        </w:rPr>
        <w:t>)</w:t>
      </w:r>
      <w:r w:rsidRPr="004E22CD">
        <w:rPr>
          <w:sz w:val="28"/>
          <w:szCs w:val="28"/>
        </w:rPr>
        <w:t>;</w:t>
      </w:r>
      <w:r w:rsidRPr="004E22CD">
        <w:rPr>
          <w:sz w:val="28"/>
          <w:szCs w:val="28"/>
          <w:lang w:val="ru-RU"/>
        </w:rPr>
        <w:t xml:space="preserve"> </w:t>
      </w:r>
    </w:p>
    <w:p w:rsidR="004E22CD" w:rsidRPr="004E22CD" w:rsidRDefault="004E22CD" w:rsidP="004E22CD">
      <w:pPr>
        <w:numPr>
          <w:ilvl w:val="1"/>
          <w:numId w:val="3"/>
        </w:numPr>
        <w:tabs>
          <w:tab w:val="left" w:pos="1276"/>
        </w:tabs>
        <w:spacing w:after="200" w:line="360" w:lineRule="auto"/>
        <w:ind w:firstLine="425"/>
        <w:jc w:val="both"/>
        <w:rPr>
          <w:sz w:val="28"/>
          <w:szCs w:val="28"/>
          <w:lang w:val="ru-RU"/>
        </w:rPr>
      </w:pPr>
      <w:r w:rsidRPr="004E22CD">
        <w:rPr>
          <w:rFonts w:eastAsia="Arial Unicode MS"/>
          <w:sz w:val="28"/>
          <w:szCs w:val="28"/>
          <w:lang w:bidi="bg-BG"/>
        </w:rPr>
        <w:t>Техническо предложение</w:t>
      </w:r>
      <w:r w:rsidRPr="004E22CD">
        <w:rPr>
          <w:rFonts w:eastAsia="Arial Unicode MS"/>
          <w:b/>
          <w:sz w:val="28"/>
          <w:szCs w:val="28"/>
          <w:lang w:bidi="bg-BG"/>
        </w:rPr>
        <w:t xml:space="preserve"> – </w:t>
      </w:r>
      <w:r w:rsidRPr="004E22CD">
        <w:rPr>
          <w:rFonts w:eastAsia="Arial Unicode MS"/>
          <w:b/>
          <w:i/>
          <w:sz w:val="28"/>
          <w:szCs w:val="28"/>
          <w:lang w:bidi="bg-BG"/>
        </w:rPr>
        <w:t>(ТП)</w:t>
      </w:r>
      <w:r w:rsidRPr="004E22CD">
        <w:rPr>
          <w:rFonts w:eastAsia="Arial Unicode MS"/>
          <w:i/>
          <w:sz w:val="28"/>
          <w:szCs w:val="28"/>
          <w:lang w:bidi="bg-BG"/>
        </w:rPr>
        <w:t>;</w:t>
      </w:r>
    </w:p>
    <w:p w:rsidR="004E22CD" w:rsidRPr="004E22CD" w:rsidRDefault="004E22CD" w:rsidP="004E22CD">
      <w:pPr>
        <w:numPr>
          <w:ilvl w:val="1"/>
          <w:numId w:val="3"/>
        </w:numPr>
        <w:tabs>
          <w:tab w:val="left" w:pos="1276"/>
        </w:tabs>
        <w:spacing w:after="200" w:line="360" w:lineRule="auto"/>
        <w:ind w:firstLine="425"/>
        <w:jc w:val="both"/>
        <w:rPr>
          <w:sz w:val="28"/>
          <w:szCs w:val="28"/>
          <w:lang w:val="ru-RU"/>
        </w:rPr>
      </w:pPr>
      <w:r w:rsidRPr="004E22CD">
        <w:rPr>
          <w:sz w:val="28"/>
          <w:szCs w:val="28"/>
          <w:lang w:val="ru-RU"/>
        </w:rPr>
        <w:t xml:space="preserve">Предложен гаранционен срок </w:t>
      </w:r>
      <w:r w:rsidRPr="004E22CD">
        <w:rPr>
          <w:b/>
          <w:i/>
          <w:sz w:val="28"/>
          <w:szCs w:val="28"/>
          <w:lang w:val="ru-RU"/>
        </w:rPr>
        <w:t>(ГС)</w:t>
      </w:r>
      <w:r w:rsidRPr="004E22CD">
        <w:rPr>
          <w:i/>
          <w:sz w:val="28"/>
          <w:szCs w:val="28"/>
          <w:lang w:val="ru-RU"/>
        </w:rPr>
        <w:t>;</w:t>
      </w:r>
    </w:p>
    <w:p w:rsidR="004E22CD" w:rsidRPr="004E22CD" w:rsidRDefault="004E22CD" w:rsidP="004E22CD">
      <w:pPr>
        <w:numPr>
          <w:ilvl w:val="1"/>
          <w:numId w:val="3"/>
        </w:numPr>
        <w:tabs>
          <w:tab w:val="left" w:pos="1276"/>
        </w:tabs>
        <w:spacing w:after="200" w:line="360" w:lineRule="auto"/>
        <w:ind w:firstLine="425"/>
        <w:jc w:val="both"/>
        <w:rPr>
          <w:sz w:val="28"/>
          <w:szCs w:val="28"/>
          <w:lang w:val="ru-RU"/>
        </w:rPr>
      </w:pPr>
      <w:r w:rsidRPr="004E22CD">
        <w:rPr>
          <w:sz w:val="28"/>
          <w:szCs w:val="28"/>
        </w:rPr>
        <w:t xml:space="preserve">Предложен срок на реакция при установени гаранционни дефекти и повреди </w:t>
      </w:r>
      <w:r w:rsidRPr="004E22CD">
        <w:rPr>
          <w:b/>
          <w:i/>
          <w:sz w:val="28"/>
          <w:szCs w:val="28"/>
          <w:lang w:val="ru-RU"/>
        </w:rPr>
        <w:t>(РГ);</w:t>
      </w:r>
    </w:p>
    <w:p w:rsidR="004E22CD" w:rsidRPr="004E22CD" w:rsidRDefault="004E22CD" w:rsidP="004E22CD">
      <w:pPr>
        <w:spacing w:line="360" w:lineRule="auto"/>
        <w:jc w:val="both"/>
        <w:rPr>
          <w:b/>
          <w:i/>
          <w:sz w:val="28"/>
          <w:szCs w:val="28"/>
          <w:lang w:val="ru-RU"/>
        </w:rPr>
      </w:pPr>
    </w:p>
    <w:p w:rsidR="004E22CD" w:rsidRPr="004E22CD" w:rsidRDefault="004E22CD" w:rsidP="004E22CD">
      <w:pPr>
        <w:spacing w:line="360" w:lineRule="auto"/>
        <w:rPr>
          <w:b/>
          <w:i/>
          <w:sz w:val="28"/>
          <w:szCs w:val="28"/>
          <w:u w:val="single"/>
        </w:rPr>
      </w:pPr>
      <w:r w:rsidRPr="004E22CD">
        <w:rPr>
          <w:b/>
          <w:i/>
          <w:sz w:val="28"/>
          <w:szCs w:val="28"/>
          <w:u w:val="single"/>
          <w:lang w:val="en-US"/>
        </w:rPr>
        <w:t>2</w:t>
      </w:r>
      <w:r w:rsidRPr="004E22CD">
        <w:rPr>
          <w:b/>
          <w:i/>
          <w:sz w:val="28"/>
          <w:szCs w:val="28"/>
          <w:u w:val="single"/>
        </w:rPr>
        <w:t>. Тежест на показателите в комплексната оценка:</w:t>
      </w:r>
    </w:p>
    <w:p w:rsidR="004E22CD" w:rsidRPr="004E22CD" w:rsidRDefault="004E22CD" w:rsidP="004E22CD">
      <w:pPr>
        <w:numPr>
          <w:ilvl w:val="0"/>
          <w:numId w:val="4"/>
        </w:numPr>
        <w:tabs>
          <w:tab w:val="left" w:pos="1276"/>
        </w:tabs>
        <w:spacing w:after="200" w:line="360" w:lineRule="auto"/>
        <w:ind w:firstLine="425"/>
        <w:jc w:val="both"/>
        <w:rPr>
          <w:b/>
          <w:i/>
          <w:sz w:val="28"/>
          <w:szCs w:val="28"/>
        </w:rPr>
      </w:pPr>
      <w:r w:rsidRPr="004E22CD">
        <w:rPr>
          <w:i/>
          <w:sz w:val="28"/>
          <w:szCs w:val="28"/>
        </w:rPr>
        <w:t>за</w:t>
      </w:r>
      <w:r w:rsidRPr="004E22CD">
        <w:rPr>
          <w:b/>
          <w:i/>
          <w:sz w:val="28"/>
          <w:szCs w:val="28"/>
        </w:rPr>
        <w:t xml:space="preserve">  ПЦ -    50 %, което се равнява на 50т.;</w:t>
      </w:r>
    </w:p>
    <w:p w:rsidR="004E22CD" w:rsidRPr="004E22CD" w:rsidRDefault="004E22CD" w:rsidP="004E22CD">
      <w:pPr>
        <w:numPr>
          <w:ilvl w:val="0"/>
          <w:numId w:val="4"/>
        </w:numPr>
        <w:tabs>
          <w:tab w:val="left" w:pos="1276"/>
        </w:tabs>
        <w:spacing w:after="200" w:line="360" w:lineRule="auto"/>
        <w:ind w:firstLine="425"/>
        <w:jc w:val="both"/>
        <w:rPr>
          <w:b/>
          <w:i/>
          <w:sz w:val="28"/>
          <w:szCs w:val="28"/>
        </w:rPr>
      </w:pPr>
      <w:r w:rsidRPr="004E22CD">
        <w:rPr>
          <w:i/>
          <w:sz w:val="28"/>
          <w:szCs w:val="28"/>
        </w:rPr>
        <w:t>за</w:t>
      </w:r>
      <w:r w:rsidRPr="004E22CD">
        <w:rPr>
          <w:b/>
          <w:i/>
          <w:sz w:val="28"/>
          <w:szCs w:val="28"/>
        </w:rPr>
        <w:t xml:space="preserve"> ТП  -    25 %, което се равнява на 25 точки;</w:t>
      </w:r>
    </w:p>
    <w:p w:rsidR="004E22CD" w:rsidRPr="004E22CD" w:rsidRDefault="004E22CD" w:rsidP="004E22CD">
      <w:pPr>
        <w:numPr>
          <w:ilvl w:val="0"/>
          <w:numId w:val="4"/>
        </w:numPr>
        <w:tabs>
          <w:tab w:val="left" w:pos="1276"/>
        </w:tabs>
        <w:spacing w:after="200" w:line="360" w:lineRule="auto"/>
        <w:ind w:firstLine="425"/>
        <w:jc w:val="both"/>
        <w:rPr>
          <w:b/>
          <w:i/>
          <w:sz w:val="28"/>
          <w:szCs w:val="28"/>
        </w:rPr>
      </w:pPr>
      <w:r w:rsidRPr="004E22CD">
        <w:rPr>
          <w:i/>
          <w:sz w:val="28"/>
          <w:szCs w:val="28"/>
        </w:rPr>
        <w:lastRenderedPageBreak/>
        <w:t>за</w:t>
      </w:r>
      <w:r w:rsidRPr="004E22CD">
        <w:rPr>
          <w:b/>
          <w:i/>
          <w:sz w:val="28"/>
          <w:szCs w:val="28"/>
        </w:rPr>
        <w:t xml:space="preserve">  ГС -     20 %, което се равнява на 20 точки;</w:t>
      </w:r>
    </w:p>
    <w:p w:rsidR="004E22CD" w:rsidRPr="004E22CD" w:rsidRDefault="004E22CD" w:rsidP="004E22CD">
      <w:pPr>
        <w:numPr>
          <w:ilvl w:val="0"/>
          <w:numId w:val="4"/>
        </w:numPr>
        <w:tabs>
          <w:tab w:val="left" w:pos="1276"/>
        </w:tabs>
        <w:spacing w:after="200" w:line="360" w:lineRule="auto"/>
        <w:ind w:firstLine="425"/>
        <w:jc w:val="both"/>
        <w:rPr>
          <w:b/>
          <w:i/>
          <w:sz w:val="28"/>
          <w:szCs w:val="28"/>
        </w:rPr>
      </w:pPr>
      <w:r w:rsidRPr="004E22CD">
        <w:rPr>
          <w:i/>
          <w:sz w:val="28"/>
          <w:szCs w:val="28"/>
        </w:rPr>
        <w:t>за</w:t>
      </w:r>
      <w:r w:rsidRPr="004E22CD">
        <w:rPr>
          <w:b/>
          <w:i/>
          <w:sz w:val="28"/>
          <w:szCs w:val="28"/>
        </w:rPr>
        <w:t xml:space="preserve">  РГ -     5 %,което се равнява на 5 точки; </w:t>
      </w:r>
      <w:r w:rsidRPr="004E22CD">
        <w:rPr>
          <w:b/>
          <w:i/>
          <w:sz w:val="28"/>
          <w:szCs w:val="28"/>
          <w:lang w:val="ru-RU"/>
        </w:rPr>
        <w:t xml:space="preserve"> </w:t>
      </w:r>
    </w:p>
    <w:p w:rsidR="004E22CD" w:rsidRPr="004E22CD" w:rsidRDefault="004E22CD" w:rsidP="004E22CD">
      <w:pPr>
        <w:spacing w:line="360" w:lineRule="auto"/>
        <w:jc w:val="both"/>
        <w:rPr>
          <w:sz w:val="28"/>
          <w:szCs w:val="28"/>
        </w:rPr>
      </w:pPr>
      <w:r w:rsidRPr="004E22CD">
        <w:rPr>
          <w:sz w:val="28"/>
          <w:szCs w:val="28"/>
        </w:rPr>
        <w:t xml:space="preserve">           </w:t>
      </w:r>
    </w:p>
    <w:p w:rsidR="004E22CD" w:rsidRPr="004E22CD" w:rsidRDefault="004E22CD" w:rsidP="004E22CD">
      <w:pPr>
        <w:spacing w:line="360" w:lineRule="auto"/>
        <w:jc w:val="both"/>
        <w:rPr>
          <w:b/>
          <w:i/>
          <w:iCs/>
          <w:sz w:val="28"/>
          <w:szCs w:val="28"/>
          <w:u w:val="single"/>
        </w:rPr>
      </w:pPr>
      <w:r w:rsidRPr="004E22CD">
        <w:rPr>
          <w:sz w:val="28"/>
          <w:szCs w:val="28"/>
        </w:rPr>
        <w:t xml:space="preserve">  </w:t>
      </w:r>
      <w:r w:rsidRPr="004E22CD">
        <w:rPr>
          <w:b/>
          <w:i/>
          <w:iCs/>
          <w:sz w:val="28"/>
          <w:szCs w:val="28"/>
          <w:u w:val="single"/>
          <w:lang w:val="en-US"/>
        </w:rPr>
        <w:t>3</w:t>
      </w:r>
      <w:r w:rsidRPr="004E22CD">
        <w:rPr>
          <w:b/>
          <w:i/>
          <w:iCs/>
          <w:sz w:val="28"/>
          <w:szCs w:val="28"/>
          <w:u w:val="single"/>
        </w:rPr>
        <w:t>. Методика за определяне на комплексната оценка:</w:t>
      </w:r>
    </w:p>
    <w:p w:rsidR="004E22CD" w:rsidRPr="004E22CD" w:rsidRDefault="004E22CD" w:rsidP="004E22CD">
      <w:pPr>
        <w:spacing w:after="120" w:line="360" w:lineRule="auto"/>
        <w:rPr>
          <w:sz w:val="28"/>
          <w:szCs w:val="28"/>
        </w:rPr>
      </w:pPr>
      <w:r w:rsidRPr="004E22CD">
        <w:rPr>
          <w:sz w:val="28"/>
          <w:szCs w:val="28"/>
        </w:rPr>
        <w:t xml:space="preserve">      Определянето на комплексна оценка </w:t>
      </w:r>
      <w:r w:rsidRPr="004E22CD">
        <w:rPr>
          <w:b/>
          <w:bCs/>
          <w:i/>
          <w:iCs/>
          <w:sz w:val="28"/>
          <w:szCs w:val="28"/>
        </w:rPr>
        <w:t>- КОЦ</w:t>
      </w:r>
      <w:r w:rsidRPr="004E22CD">
        <w:rPr>
          <w:b/>
          <w:bCs/>
          <w:i/>
          <w:iCs/>
          <w:sz w:val="28"/>
          <w:szCs w:val="28"/>
          <w:lang w:val="en-US"/>
        </w:rPr>
        <w:t>i</w:t>
      </w:r>
      <w:r w:rsidRPr="004E22CD">
        <w:rPr>
          <w:sz w:val="28"/>
          <w:szCs w:val="28"/>
        </w:rPr>
        <w:t xml:space="preserve">  ще се извърши по математическа формула, дадена по-долу:</w:t>
      </w:r>
    </w:p>
    <w:p w:rsidR="004E22CD" w:rsidRPr="004E22CD" w:rsidRDefault="004E22CD" w:rsidP="004E22CD">
      <w:pPr>
        <w:spacing w:line="360" w:lineRule="auto"/>
        <w:jc w:val="both"/>
        <w:rPr>
          <w:b/>
          <w:i/>
          <w:sz w:val="28"/>
          <w:szCs w:val="28"/>
          <w:lang w:val="en-US"/>
        </w:rPr>
      </w:pPr>
      <w:r w:rsidRPr="004E22CD">
        <w:rPr>
          <w:sz w:val="28"/>
          <w:szCs w:val="28"/>
          <w:lang w:val="en-US"/>
        </w:rPr>
        <w:t xml:space="preserve">  </w:t>
      </w:r>
      <w:r w:rsidRPr="004E22CD">
        <w:rPr>
          <w:sz w:val="28"/>
          <w:szCs w:val="28"/>
        </w:rPr>
        <w:t xml:space="preserve">                    </w:t>
      </w:r>
      <w:r w:rsidRPr="004E22CD">
        <w:rPr>
          <w:b/>
          <w:i/>
          <w:sz w:val="28"/>
          <w:szCs w:val="28"/>
        </w:rPr>
        <w:t>КОЦ i</w:t>
      </w:r>
      <w:r w:rsidRPr="004E22CD">
        <w:rPr>
          <w:sz w:val="28"/>
          <w:szCs w:val="28"/>
        </w:rPr>
        <w:t xml:space="preserve"> </w:t>
      </w:r>
      <w:r w:rsidRPr="004E22CD">
        <w:rPr>
          <w:sz w:val="28"/>
          <w:szCs w:val="28"/>
          <w:lang w:val="ru-RU"/>
        </w:rPr>
        <w:t xml:space="preserve"> </w:t>
      </w:r>
      <w:r w:rsidRPr="004E22CD">
        <w:rPr>
          <w:b/>
          <w:i/>
          <w:sz w:val="28"/>
          <w:szCs w:val="28"/>
          <w:lang w:val="ru-RU"/>
        </w:rPr>
        <w:t xml:space="preserve">=  </w:t>
      </w:r>
      <w:r w:rsidRPr="004E22CD">
        <w:rPr>
          <w:b/>
          <w:i/>
          <w:sz w:val="28"/>
          <w:szCs w:val="28"/>
        </w:rPr>
        <w:t xml:space="preserve">    </w:t>
      </w:r>
      <w:r w:rsidRPr="004E22CD">
        <w:rPr>
          <w:b/>
          <w:bCs/>
          <w:i/>
          <w:sz w:val="28"/>
          <w:szCs w:val="28"/>
        </w:rPr>
        <w:t>ПЦ</w:t>
      </w:r>
      <w:r w:rsidRPr="004E22CD">
        <w:rPr>
          <w:b/>
          <w:i/>
          <w:sz w:val="28"/>
          <w:szCs w:val="28"/>
          <w:lang w:val="ru-RU"/>
        </w:rPr>
        <w:t xml:space="preserve"> </w:t>
      </w:r>
      <w:r w:rsidRPr="004E22CD">
        <w:rPr>
          <w:b/>
          <w:i/>
          <w:sz w:val="28"/>
          <w:szCs w:val="28"/>
          <w:lang w:val="en-US"/>
        </w:rPr>
        <w:t>i</w:t>
      </w:r>
      <w:r w:rsidRPr="004E22CD">
        <w:rPr>
          <w:b/>
          <w:i/>
          <w:sz w:val="28"/>
          <w:szCs w:val="28"/>
          <w:lang w:val="ru-RU"/>
        </w:rPr>
        <w:t xml:space="preserve"> </w:t>
      </w:r>
      <w:r w:rsidRPr="004E22CD">
        <w:rPr>
          <w:b/>
          <w:i/>
          <w:sz w:val="28"/>
          <w:szCs w:val="28"/>
        </w:rPr>
        <w:t>+ ТП</w:t>
      </w:r>
      <w:r w:rsidRPr="004E22CD">
        <w:rPr>
          <w:b/>
          <w:i/>
          <w:sz w:val="28"/>
          <w:szCs w:val="28"/>
          <w:lang w:val="en-US"/>
        </w:rPr>
        <w:t xml:space="preserve">i + </w:t>
      </w:r>
      <w:r w:rsidRPr="004E22CD">
        <w:rPr>
          <w:b/>
          <w:i/>
          <w:sz w:val="28"/>
          <w:szCs w:val="28"/>
        </w:rPr>
        <w:t xml:space="preserve">ГС i + РГ i </w:t>
      </w:r>
    </w:p>
    <w:p w:rsidR="004E22CD" w:rsidRPr="004E22CD" w:rsidRDefault="004E22CD" w:rsidP="004E22CD">
      <w:pPr>
        <w:spacing w:line="360" w:lineRule="auto"/>
        <w:jc w:val="both"/>
        <w:rPr>
          <w:b/>
          <w:i/>
          <w:sz w:val="28"/>
          <w:szCs w:val="28"/>
        </w:rPr>
      </w:pPr>
      <w:r w:rsidRPr="004E22CD">
        <w:rPr>
          <w:b/>
          <w:i/>
          <w:sz w:val="28"/>
          <w:szCs w:val="28"/>
        </w:rPr>
        <w:t xml:space="preserve">                     Максималната възможна комплексна оценка е 100 точки.</w:t>
      </w:r>
    </w:p>
    <w:p w:rsidR="004E22CD" w:rsidRPr="004E22CD" w:rsidRDefault="004E22CD" w:rsidP="004E22CD">
      <w:pPr>
        <w:spacing w:line="360" w:lineRule="auto"/>
        <w:jc w:val="both"/>
        <w:rPr>
          <w:i/>
          <w:sz w:val="28"/>
          <w:szCs w:val="28"/>
        </w:rPr>
      </w:pPr>
      <w:r w:rsidRPr="004E22CD">
        <w:rPr>
          <w:b/>
          <w:i/>
          <w:sz w:val="28"/>
          <w:szCs w:val="28"/>
        </w:rPr>
        <w:t xml:space="preserve">                </w:t>
      </w:r>
      <w:r w:rsidRPr="004E22CD">
        <w:rPr>
          <w:i/>
          <w:sz w:val="28"/>
          <w:szCs w:val="28"/>
        </w:rPr>
        <w:t>Оценките се закръгляват до втория знак след десетичната точка</w:t>
      </w:r>
    </w:p>
    <w:p w:rsidR="004E22CD" w:rsidRPr="004E22CD" w:rsidRDefault="004E22CD" w:rsidP="004E22CD">
      <w:pPr>
        <w:spacing w:line="360" w:lineRule="auto"/>
        <w:jc w:val="both"/>
        <w:rPr>
          <w:sz w:val="28"/>
          <w:szCs w:val="28"/>
          <w:lang w:val="en-US"/>
        </w:rPr>
      </w:pPr>
    </w:p>
    <w:p w:rsidR="004E22CD" w:rsidRPr="004E22CD" w:rsidRDefault="004E22CD" w:rsidP="004E22CD">
      <w:pPr>
        <w:numPr>
          <w:ilvl w:val="0"/>
          <w:numId w:val="5"/>
        </w:numPr>
        <w:tabs>
          <w:tab w:val="left" w:pos="1276"/>
        </w:tabs>
        <w:spacing w:after="200" w:line="360" w:lineRule="auto"/>
        <w:ind w:right="386" w:firstLine="567"/>
        <w:jc w:val="both"/>
        <w:rPr>
          <w:b/>
          <w:i/>
          <w:iCs/>
          <w:sz w:val="28"/>
          <w:szCs w:val="28"/>
          <w:u w:val="single"/>
          <w:lang w:val="en-GB"/>
        </w:rPr>
      </w:pPr>
      <w:r w:rsidRPr="004E22CD">
        <w:rPr>
          <w:b/>
          <w:i/>
          <w:sz w:val="28"/>
          <w:szCs w:val="28"/>
          <w:u w:val="single"/>
        </w:rPr>
        <w:t>Показател „Предложена цена” – ПЦ</w:t>
      </w:r>
    </w:p>
    <w:p w:rsidR="004E22CD" w:rsidRPr="004E22CD" w:rsidRDefault="004E22CD" w:rsidP="004E22CD">
      <w:pPr>
        <w:tabs>
          <w:tab w:val="left" w:pos="1276"/>
        </w:tabs>
        <w:spacing w:line="360" w:lineRule="auto"/>
        <w:ind w:right="386"/>
        <w:jc w:val="both"/>
        <w:rPr>
          <w:i/>
          <w:sz w:val="28"/>
          <w:szCs w:val="28"/>
        </w:rPr>
      </w:pPr>
      <w:r w:rsidRPr="004E22CD">
        <w:rPr>
          <w:i/>
          <w:sz w:val="28"/>
          <w:szCs w:val="28"/>
          <w:lang w:val="ru-RU"/>
        </w:rPr>
        <w:t xml:space="preserve">     Показателят </w:t>
      </w:r>
      <w:r w:rsidRPr="004E22CD">
        <w:rPr>
          <w:i/>
          <w:sz w:val="28"/>
          <w:szCs w:val="28"/>
        </w:rPr>
        <w:t>Предложена ц</w:t>
      </w:r>
      <w:r w:rsidRPr="004E22CD">
        <w:rPr>
          <w:i/>
          <w:sz w:val="28"/>
          <w:szCs w:val="28"/>
          <w:lang w:val="ru-RU"/>
        </w:rPr>
        <w:t xml:space="preserve">ена </w:t>
      </w:r>
      <w:r w:rsidRPr="004E22CD">
        <w:rPr>
          <w:b/>
          <w:i/>
          <w:sz w:val="28"/>
          <w:szCs w:val="28"/>
          <w:lang w:val="ru-RU"/>
        </w:rPr>
        <w:t>(</w:t>
      </w:r>
      <w:r w:rsidRPr="004E22CD">
        <w:rPr>
          <w:b/>
          <w:i/>
          <w:sz w:val="28"/>
          <w:szCs w:val="28"/>
        </w:rPr>
        <w:t>П</w:t>
      </w:r>
      <w:r w:rsidRPr="004E22CD">
        <w:rPr>
          <w:b/>
          <w:i/>
          <w:sz w:val="28"/>
          <w:szCs w:val="28"/>
          <w:lang w:val="ru-RU"/>
        </w:rPr>
        <w:t>Ц)</w:t>
      </w:r>
      <w:r w:rsidRPr="004E22CD">
        <w:rPr>
          <w:i/>
          <w:sz w:val="28"/>
          <w:szCs w:val="28"/>
          <w:lang w:val="ru-RU"/>
        </w:rPr>
        <w:t xml:space="preserve"> е с относителна тежест </w:t>
      </w:r>
      <w:r w:rsidRPr="004E22CD">
        <w:rPr>
          <w:i/>
          <w:sz w:val="28"/>
          <w:szCs w:val="28"/>
        </w:rPr>
        <w:t xml:space="preserve">50 </w:t>
      </w:r>
      <w:r w:rsidRPr="004E22CD">
        <w:rPr>
          <w:i/>
          <w:sz w:val="28"/>
          <w:szCs w:val="28"/>
          <w:lang w:val="ru-RU"/>
        </w:rPr>
        <w:t xml:space="preserve">% в комплексната оценка. </w:t>
      </w:r>
      <w:r w:rsidRPr="004E22CD">
        <w:rPr>
          <w:b/>
          <w:i/>
          <w:sz w:val="28"/>
          <w:szCs w:val="28"/>
          <w:lang w:val="ru-RU"/>
        </w:rPr>
        <w:t xml:space="preserve">Максимален брой точки по показателя – </w:t>
      </w:r>
      <w:r w:rsidRPr="004E22CD">
        <w:rPr>
          <w:b/>
          <w:i/>
          <w:sz w:val="28"/>
          <w:szCs w:val="28"/>
        </w:rPr>
        <w:t>50</w:t>
      </w:r>
      <w:r w:rsidRPr="004E22CD">
        <w:rPr>
          <w:b/>
          <w:i/>
          <w:sz w:val="28"/>
          <w:szCs w:val="28"/>
          <w:lang w:val="ru-RU"/>
        </w:rPr>
        <w:t xml:space="preserve"> точки</w:t>
      </w:r>
      <w:r w:rsidRPr="004E22CD">
        <w:rPr>
          <w:i/>
          <w:sz w:val="28"/>
          <w:szCs w:val="28"/>
          <w:lang w:val="ru-RU"/>
        </w:rPr>
        <w:t xml:space="preserve">. Оценките на офертите по показателя се изчисляват по формулата:  </w:t>
      </w:r>
    </w:p>
    <w:p w:rsidR="004E22CD" w:rsidRPr="004E22CD" w:rsidRDefault="004E22CD" w:rsidP="004E22CD">
      <w:pPr>
        <w:tabs>
          <w:tab w:val="left" w:pos="1276"/>
        </w:tabs>
        <w:spacing w:line="360" w:lineRule="auto"/>
        <w:ind w:right="386"/>
        <w:jc w:val="both"/>
        <w:rPr>
          <w:i/>
          <w:sz w:val="28"/>
          <w:szCs w:val="28"/>
        </w:rPr>
      </w:pPr>
    </w:p>
    <w:p w:rsidR="004E22CD" w:rsidRPr="004E22CD" w:rsidRDefault="004E22CD" w:rsidP="004E22CD">
      <w:pPr>
        <w:tabs>
          <w:tab w:val="left" w:pos="1276"/>
        </w:tabs>
        <w:spacing w:line="360" w:lineRule="auto"/>
        <w:ind w:right="386"/>
        <w:jc w:val="both"/>
        <w:rPr>
          <w:i/>
          <w:sz w:val="28"/>
          <w:szCs w:val="28"/>
        </w:rPr>
      </w:pPr>
      <w:r w:rsidRPr="004E22CD">
        <w:rPr>
          <w:b/>
          <w:i/>
          <w:sz w:val="28"/>
          <w:szCs w:val="28"/>
        </w:rPr>
        <w:t xml:space="preserve">                     </w:t>
      </w:r>
      <w:r w:rsidRPr="004E22CD">
        <w:rPr>
          <w:i/>
          <w:sz w:val="28"/>
          <w:szCs w:val="28"/>
        </w:rPr>
        <w:t>ПрС</w:t>
      </w:r>
      <w:r w:rsidRPr="004E22CD">
        <w:rPr>
          <w:i/>
          <w:sz w:val="28"/>
          <w:szCs w:val="28"/>
          <w:lang w:val="en-GB"/>
        </w:rPr>
        <w:t xml:space="preserve">  </w:t>
      </w:r>
      <w:r w:rsidRPr="004E22CD">
        <w:rPr>
          <w:i/>
          <w:sz w:val="28"/>
          <w:szCs w:val="28"/>
        </w:rPr>
        <w:t xml:space="preserve">            </w:t>
      </w:r>
      <w:r w:rsidRPr="004E22CD">
        <w:rPr>
          <w:i/>
          <w:sz w:val="28"/>
          <w:szCs w:val="28"/>
          <w:lang w:val="en-US"/>
        </w:rPr>
        <w:t xml:space="preserve">   </w:t>
      </w:r>
    </w:p>
    <w:p w:rsidR="004E22CD" w:rsidRPr="004E22CD" w:rsidRDefault="004E22CD" w:rsidP="004E22CD">
      <w:pPr>
        <w:tabs>
          <w:tab w:val="left" w:pos="1276"/>
        </w:tabs>
        <w:spacing w:line="360" w:lineRule="auto"/>
        <w:ind w:right="386"/>
        <w:jc w:val="both"/>
        <w:rPr>
          <w:b/>
          <w:i/>
          <w:sz w:val="28"/>
          <w:szCs w:val="28"/>
        </w:rPr>
      </w:pPr>
      <w:r w:rsidRPr="004E22CD">
        <w:rPr>
          <w:b/>
          <w:i/>
          <w:sz w:val="28"/>
          <w:szCs w:val="28"/>
          <w:lang w:val="en-US"/>
        </w:rPr>
        <w:t xml:space="preserve">  </w:t>
      </w:r>
      <w:r w:rsidRPr="004E22CD">
        <w:rPr>
          <w:b/>
          <w:i/>
          <w:sz w:val="28"/>
          <w:szCs w:val="28"/>
        </w:rPr>
        <w:t xml:space="preserve">       ПЦ </w:t>
      </w:r>
      <w:r w:rsidRPr="004E22CD">
        <w:rPr>
          <w:b/>
          <w:i/>
          <w:sz w:val="28"/>
          <w:szCs w:val="28"/>
          <w:lang w:val="en-GB"/>
        </w:rPr>
        <w:t>=</w:t>
      </w:r>
      <w:r w:rsidRPr="004E22CD">
        <w:rPr>
          <w:b/>
          <w:i/>
          <w:sz w:val="28"/>
          <w:szCs w:val="28"/>
        </w:rPr>
        <w:t xml:space="preserve">  </w:t>
      </w:r>
      <w:r w:rsidRPr="004E22CD">
        <w:rPr>
          <w:b/>
          <w:i/>
          <w:sz w:val="28"/>
          <w:szCs w:val="28"/>
          <w:lang w:val="en-GB"/>
        </w:rPr>
        <w:t xml:space="preserve"> ------------ </w:t>
      </w:r>
      <w:r w:rsidRPr="004E22CD">
        <w:rPr>
          <w:i/>
          <w:sz w:val="28"/>
          <w:szCs w:val="28"/>
        </w:rPr>
        <w:t>х 50</w:t>
      </w:r>
      <w:r w:rsidRPr="004E22CD">
        <w:rPr>
          <w:b/>
          <w:i/>
          <w:sz w:val="28"/>
          <w:szCs w:val="28"/>
        </w:rPr>
        <w:t xml:space="preserve">  </w:t>
      </w:r>
    </w:p>
    <w:p w:rsidR="004E22CD" w:rsidRPr="004E22CD" w:rsidRDefault="004E22CD" w:rsidP="004E22CD">
      <w:pPr>
        <w:tabs>
          <w:tab w:val="left" w:pos="1276"/>
        </w:tabs>
        <w:spacing w:line="360" w:lineRule="auto"/>
        <w:ind w:right="386"/>
        <w:jc w:val="both"/>
        <w:rPr>
          <w:i/>
          <w:sz w:val="28"/>
          <w:szCs w:val="28"/>
        </w:rPr>
      </w:pPr>
      <w:r w:rsidRPr="004E22CD">
        <w:rPr>
          <w:b/>
          <w:i/>
          <w:sz w:val="28"/>
          <w:szCs w:val="28"/>
          <w:lang w:val="en-GB"/>
        </w:rPr>
        <w:t xml:space="preserve">          </w:t>
      </w:r>
      <w:r w:rsidRPr="004E22CD">
        <w:rPr>
          <w:b/>
          <w:i/>
          <w:sz w:val="28"/>
          <w:szCs w:val="28"/>
          <w:lang w:val="en-US"/>
        </w:rPr>
        <w:t xml:space="preserve">     </w:t>
      </w:r>
      <w:r w:rsidRPr="004E22CD">
        <w:rPr>
          <w:b/>
          <w:i/>
          <w:sz w:val="28"/>
          <w:szCs w:val="28"/>
        </w:rPr>
        <w:t xml:space="preserve">    </w:t>
      </w:r>
      <w:r w:rsidRPr="004E22CD">
        <w:rPr>
          <w:i/>
          <w:sz w:val="28"/>
          <w:szCs w:val="28"/>
          <w:lang w:val="en-GB"/>
        </w:rPr>
        <w:t xml:space="preserve">ПЦ i  </w:t>
      </w:r>
    </w:p>
    <w:p w:rsidR="004E22CD" w:rsidRPr="004E22CD" w:rsidRDefault="004E22CD" w:rsidP="004E22CD">
      <w:pPr>
        <w:tabs>
          <w:tab w:val="left" w:pos="1276"/>
        </w:tabs>
        <w:spacing w:line="360" w:lineRule="auto"/>
        <w:ind w:right="386"/>
        <w:jc w:val="both"/>
        <w:rPr>
          <w:i/>
          <w:sz w:val="28"/>
          <w:szCs w:val="28"/>
        </w:rPr>
      </w:pPr>
    </w:p>
    <w:p w:rsidR="004E22CD" w:rsidRPr="004E22CD" w:rsidRDefault="004E22CD" w:rsidP="004E22CD">
      <w:pPr>
        <w:tabs>
          <w:tab w:val="left" w:pos="1276"/>
        </w:tabs>
        <w:spacing w:line="360" w:lineRule="auto"/>
        <w:ind w:right="386"/>
        <w:jc w:val="both"/>
        <w:rPr>
          <w:i/>
          <w:sz w:val="28"/>
          <w:szCs w:val="28"/>
        </w:rPr>
      </w:pPr>
      <w:r w:rsidRPr="004E22CD">
        <w:rPr>
          <w:i/>
          <w:sz w:val="28"/>
          <w:szCs w:val="28"/>
          <w:lang w:val="en-US"/>
        </w:rPr>
        <w:t xml:space="preserve">        </w:t>
      </w:r>
      <w:r w:rsidRPr="004E22CD">
        <w:rPr>
          <w:i/>
          <w:sz w:val="28"/>
          <w:szCs w:val="28"/>
          <w:lang w:val="ru-RU"/>
        </w:rPr>
        <w:t xml:space="preserve">Където </w:t>
      </w:r>
      <w:r w:rsidRPr="004E22CD">
        <w:rPr>
          <w:b/>
          <w:i/>
          <w:sz w:val="28"/>
          <w:szCs w:val="28"/>
        </w:rPr>
        <w:t>ПрС</w:t>
      </w:r>
      <w:r w:rsidRPr="004E22CD">
        <w:rPr>
          <w:i/>
          <w:sz w:val="28"/>
          <w:szCs w:val="28"/>
          <w:lang w:val="ru-RU"/>
        </w:rPr>
        <w:t xml:space="preserve">  </w:t>
      </w:r>
      <w:r w:rsidRPr="004E22CD">
        <w:rPr>
          <w:i/>
          <w:sz w:val="28"/>
          <w:szCs w:val="28"/>
          <w:lang w:val="en-GB"/>
        </w:rPr>
        <w:t>e</w:t>
      </w:r>
      <w:r w:rsidRPr="004E22CD">
        <w:rPr>
          <w:i/>
          <w:sz w:val="28"/>
          <w:szCs w:val="28"/>
          <w:lang w:val="ru-RU"/>
        </w:rPr>
        <w:t xml:space="preserve"> прогнозната стойност</w:t>
      </w:r>
      <w:r w:rsidRPr="004E22CD">
        <w:rPr>
          <w:i/>
          <w:sz w:val="28"/>
          <w:szCs w:val="28"/>
          <w:lang w:val="be-BY"/>
        </w:rPr>
        <w:t xml:space="preserve"> </w:t>
      </w:r>
      <w:r w:rsidRPr="004E22CD">
        <w:rPr>
          <w:i/>
          <w:sz w:val="28"/>
          <w:szCs w:val="28"/>
          <w:lang w:val="ru-RU"/>
        </w:rPr>
        <w:t xml:space="preserve"> (без ДДС), обявяна от възложителя.</w:t>
      </w:r>
    </w:p>
    <w:p w:rsidR="004E22CD" w:rsidRPr="004E22CD" w:rsidRDefault="004E22CD" w:rsidP="004E22CD">
      <w:pPr>
        <w:tabs>
          <w:tab w:val="left" w:pos="1276"/>
        </w:tabs>
        <w:spacing w:line="360" w:lineRule="auto"/>
        <w:ind w:right="386"/>
        <w:jc w:val="both"/>
        <w:rPr>
          <w:i/>
          <w:sz w:val="28"/>
          <w:szCs w:val="28"/>
        </w:rPr>
      </w:pPr>
      <w:r w:rsidRPr="004E22CD">
        <w:rPr>
          <w:i/>
          <w:sz w:val="28"/>
          <w:szCs w:val="28"/>
          <w:lang w:val="en-US"/>
        </w:rPr>
        <w:t xml:space="preserve">        </w:t>
      </w:r>
      <w:r w:rsidRPr="004E22CD">
        <w:rPr>
          <w:i/>
          <w:sz w:val="28"/>
          <w:szCs w:val="28"/>
          <w:lang w:val="ru-RU"/>
        </w:rPr>
        <w:t xml:space="preserve">Където </w:t>
      </w:r>
      <w:r w:rsidRPr="004E22CD">
        <w:rPr>
          <w:b/>
          <w:i/>
          <w:sz w:val="28"/>
          <w:szCs w:val="28"/>
        </w:rPr>
        <w:t>П</w:t>
      </w:r>
      <w:r w:rsidRPr="004E22CD">
        <w:rPr>
          <w:b/>
          <w:i/>
          <w:sz w:val="28"/>
          <w:szCs w:val="28"/>
          <w:lang w:val="ru-RU"/>
        </w:rPr>
        <w:t xml:space="preserve">Ц </w:t>
      </w:r>
      <w:r w:rsidRPr="004E22CD">
        <w:rPr>
          <w:b/>
          <w:i/>
          <w:sz w:val="28"/>
          <w:szCs w:val="28"/>
          <w:lang w:val="en-GB"/>
        </w:rPr>
        <w:t>i</w:t>
      </w:r>
      <w:r w:rsidRPr="004E22CD">
        <w:rPr>
          <w:b/>
          <w:i/>
          <w:sz w:val="28"/>
          <w:szCs w:val="28"/>
          <w:lang w:val="ru-RU"/>
        </w:rPr>
        <w:t xml:space="preserve"> </w:t>
      </w:r>
      <w:r w:rsidRPr="004E22CD">
        <w:rPr>
          <w:i/>
          <w:sz w:val="28"/>
          <w:szCs w:val="28"/>
          <w:lang w:val="ru-RU"/>
        </w:rPr>
        <w:t xml:space="preserve"> </w:t>
      </w:r>
      <w:r w:rsidRPr="004E22CD">
        <w:rPr>
          <w:i/>
          <w:sz w:val="28"/>
          <w:szCs w:val="28"/>
          <w:lang w:val="en-GB"/>
        </w:rPr>
        <w:t>e</w:t>
      </w:r>
      <w:r w:rsidRPr="004E22CD">
        <w:rPr>
          <w:i/>
          <w:sz w:val="28"/>
          <w:szCs w:val="28"/>
          <w:lang w:val="ru-RU"/>
        </w:rPr>
        <w:t xml:space="preserve">  предложена цена (без ДДС), съгласн</w:t>
      </w:r>
      <w:r w:rsidRPr="004E22CD">
        <w:rPr>
          <w:i/>
          <w:sz w:val="28"/>
          <w:szCs w:val="28"/>
          <w:lang w:val="be-BY"/>
        </w:rPr>
        <w:t xml:space="preserve">о </w:t>
      </w:r>
      <w:r w:rsidRPr="004E22CD">
        <w:rPr>
          <w:i/>
          <w:sz w:val="28"/>
          <w:szCs w:val="28"/>
          <w:lang w:val="ru-RU"/>
        </w:rPr>
        <w:t>Ценовото предложение на оценявания участник</w:t>
      </w:r>
      <w:r w:rsidRPr="004E22CD">
        <w:rPr>
          <w:i/>
          <w:sz w:val="28"/>
          <w:szCs w:val="28"/>
        </w:rPr>
        <w:t>.</w:t>
      </w:r>
    </w:p>
    <w:p w:rsidR="004E22CD" w:rsidRPr="004E22CD" w:rsidRDefault="004E22CD" w:rsidP="004E22CD">
      <w:pPr>
        <w:tabs>
          <w:tab w:val="left" w:pos="1276"/>
        </w:tabs>
        <w:spacing w:line="360" w:lineRule="auto"/>
        <w:ind w:right="386"/>
        <w:jc w:val="both"/>
        <w:rPr>
          <w:i/>
          <w:sz w:val="28"/>
          <w:szCs w:val="28"/>
          <w:lang w:val="en-US"/>
        </w:rPr>
      </w:pPr>
    </w:p>
    <w:p w:rsidR="004E22CD" w:rsidRPr="004E22CD" w:rsidRDefault="004E22CD" w:rsidP="004E22CD">
      <w:pPr>
        <w:numPr>
          <w:ilvl w:val="0"/>
          <w:numId w:val="5"/>
        </w:numPr>
        <w:tabs>
          <w:tab w:val="left" w:pos="1560"/>
        </w:tabs>
        <w:spacing w:after="200" w:line="360" w:lineRule="auto"/>
        <w:ind w:firstLine="708"/>
        <w:rPr>
          <w:b/>
          <w:i/>
          <w:iCs/>
          <w:sz w:val="28"/>
          <w:szCs w:val="28"/>
          <w:u w:val="single"/>
          <w:lang w:val="en-GB"/>
        </w:rPr>
      </w:pPr>
      <w:r w:rsidRPr="004E22CD">
        <w:rPr>
          <w:b/>
          <w:i/>
          <w:iCs/>
          <w:sz w:val="28"/>
          <w:szCs w:val="28"/>
          <w:u w:val="single"/>
          <w:lang w:val="en-GB"/>
        </w:rPr>
        <w:t>Показател „</w:t>
      </w:r>
      <w:r w:rsidRPr="004E22CD">
        <w:rPr>
          <w:sz w:val="28"/>
          <w:szCs w:val="28"/>
          <w:u w:val="single"/>
          <w:lang w:val="en-GB"/>
        </w:rPr>
        <w:t xml:space="preserve"> </w:t>
      </w:r>
      <w:r w:rsidRPr="004E22CD">
        <w:rPr>
          <w:b/>
          <w:i/>
          <w:iCs/>
          <w:sz w:val="28"/>
          <w:szCs w:val="28"/>
          <w:u w:val="single"/>
          <w:lang w:val="en-GB"/>
        </w:rPr>
        <w:t>Техническо предложение</w:t>
      </w:r>
      <w:r w:rsidRPr="004E22CD">
        <w:rPr>
          <w:b/>
          <w:i/>
          <w:iCs/>
          <w:sz w:val="28"/>
          <w:szCs w:val="28"/>
          <w:u w:val="single"/>
        </w:rPr>
        <w:t>“</w:t>
      </w:r>
      <w:r w:rsidRPr="004E22CD">
        <w:rPr>
          <w:b/>
          <w:i/>
          <w:iCs/>
          <w:sz w:val="28"/>
          <w:szCs w:val="28"/>
          <w:u w:val="single"/>
          <w:lang w:val="en-GB"/>
        </w:rPr>
        <w:t xml:space="preserve"> – (ТП);</w:t>
      </w:r>
    </w:p>
    <w:p w:rsidR="004E22CD" w:rsidRPr="004E22CD" w:rsidRDefault="004E22CD" w:rsidP="004E22CD">
      <w:pPr>
        <w:spacing w:line="360" w:lineRule="auto"/>
        <w:rPr>
          <w:rFonts w:eastAsia="Arial Unicode MS"/>
          <w:bCs/>
          <w:i/>
          <w:iCs/>
          <w:sz w:val="28"/>
          <w:szCs w:val="28"/>
          <w:lang w:val="en-GB" w:bidi="bg-BG"/>
        </w:rPr>
      </w:pPr>
      <w:r w:rsidRPr="004E22CD">
        <w:rPr>
          <w:rFonts w:eastAsia="Arial Unicode MS"/>
          <w:bCs/>
          <w:i/>
          <w:iCs/>
          <w:sz w:val="28"/>
          <w:szCs w:val="28"/>
          <w:lang w:bidi="bg-BG"/>
        </w:rPr>
        <w:lastRenderedPageBreak/>
        <w:t xml:space="preserve">    </w:t>
      </w:r>
      <w:r w:rsidRPr="004E22CD">
        <w:rPr>
          <w:rFonts w:eastAsia="Arial Unicode MS"/>
          <w:bCs/>
          <w:i/>
          <w:iCs/>
          <w:sz w:val="28"/>
          <w:szCs w:val="28"/>
          <w:lang w:val="en-GB" w:bidi="bg-BG"/>
        </w:rPr>
        <w:t xml:space="preserve">Показателят </w:t>
      </w:r>
      <w:r w:rsidRPr="004E22CD">
        <w:rPr>
          <w:rFonts w:eastAsia="Arial Unicode MS"/>
          <w:b/>
          <w:bCs/>
          <w:i/>
          <w:iCs/>
          <w:sz w:val="28"/>
          <w:szCs w:val="28"/>
          <w:lang w:bidi="bg-BG"/>
        </w:rPr>
        <w:t>ТП</w:t>
      </w:r>
      <w:r w:rsidRPr="004E22CD">
        <w:rPr>
          <w:rFonts w:eastAsia="Arial Unicode MS"/>
          <w:b/>
          <w:bCs/>
          <w:i/>
          <w:iCs/>
          <w:sz w:val="28"/>
          <w:szCs w:val="28"/>
          <w:lang w:val="en-GB" w:bidi="bg-BG"/>
        </w:rPr>
        <w:t xml:space="preserve"> </w:t>
      </w:r>
      <w:r w:rsidRPr="004E22CD">
        <w:rPr>
          <w:rFonts w:eastAsia="Arial Unicode MS"/>
          <w:bCs/>
          <w:i/>
          <w:iCs/>
          <w:sz w:val="28"/>
          <w:szCs w:val="28"/>
          <w:lang w:val="en-GB" w:bidi="bg-BG"/>
        </w:rPr>
        <w:t xml:space="preserve"> - </w:t>
      </w:r>
      <w:r w:rsidRPr="004E22CD">
        <w:rPr>
          <w:rFonts w:eastAsia="Arial Unicode MS"/>
          <w:bCs/>
          <w:i/>
          <w:iCs/>
          <w:sz w:val="28"/>
          <w:szCs w:val="28"/>
          <w:lang w:bidi="bg-BG"/>
        </w:rPr>
        <w:t>Техническо предложение</w:t>
      </w:r>
      <w:r w:rsidRPr="004E22CD">
        <w:rPr>
          <w:rFonts w:eastAsia="Arial Unicode MS"/>
          <w:bCs/>
          <w:i/>
          <w:iCs/>
          <w:sz w:val="28"/>
          <w:szCs w:val="28"/>
          <w:lang w:val="en-GB" w:bidi="bg-BG"/>
        </w:rPr>
        <w:t xml:space="preserve"> е с относителна тежест </w:t>
      </w:r>
      <w:r w:rsidRPr="004E22CD">
        <w:rPr>
          <w:rFonts w:eastAsia="Arial Unicode MS"/>
          <w:bCs/>
          <w:i/>
          <w:iCs/>
          <w:sz w:val="28"/>
          <w:szCs w:val="28"/>
          <w:lang w:bidi="bg-BG"/>
        </w:rPr>
        <w:t xml:space="preserve">25 </w:t>
      </w:r>
      <w:r w:rsidRPr="004E22CD">
        <w:rPr>
          <w:rFonts w:eastAsia="Arial Unicode MS"/>
          <w:bCs/>
          <w:i/>
          <w:iCs/>
          <w:sz w:val="28"/>
          <w:szCs w:val="28"/>
          <w:lang w:val="en-GB" w:bidi="bg-BG"/>
        </w:rPr>
        <w:t>% в</w:t>
      </w:r>
      <w:r w:rsidRPr="004E22CD">
        <w:rPr>
          <w:rFonts w:eastAsia="Arial Unicode MS"/>
          <w:bCs/>
          <w:i/>
          <w:iCs/>
          <w:sz w:val="28"/>
          <w:szCs w:val="28"/>
          <w:lang w:bidi="bg-BG"/>
        </w:rPr>
        <w:t xml:space="preserve"> комплексната</w:t>
      </w:r>
      <w:r w:rsidRPr="004E22CD">
        <w:rPr>
          <w:rFonts w:eastAsia="Arial Unicode MS"/>
          <w:bCs/>
          <w:i/>
          <w:iCs/>
          <w:sz w:val="28"/>
          <w:szCs w:val="28"/>
          <w:lang w:val="en-GB" w:bidi="bg-BG"/>
        </w:rPr>
        <w:t xml:space="preserve"> оценка. </w:t>
      </w:r>
      <w:r w:rsidRPr="004E22CD">
        <w:rPr>
          <w:rFonts w:eastAsia="Arial Unicode MS"/>
          <w:b/>
          <w:bCs/>
          <w:i/>
          <w:iCs/>
          <w:sz w:val="28"/>
          <w:szCs w:val="28"/>
          <w:lang w:val="en-GB" w:bidi="bg-BG"/>
        </w:rPr>
        <w:t xml:space="preserve">Максимален брой точки по показателя – </w:t>
      </w:r>
      <w:r w:rsidRPr="004E22CD">
        <w:rPr>
          <w:rFonts w:eastAsia="Arial Unicode MS"/>
          <w:b/>
          <w:bCs/>
          <w:i/>
          <w:iCs/>
          <w:sz w:val="28"/>
          <w:szCs w:val="28"/>
          <w:lang w:bidi="bg-BG"/>
        </w:rPr>
        <w:t>25</w:t>
      </w:r>
      <w:r w:rsidRPr="004E22CD">
        <w:rPr>
          <w:rFonts w:eastAsia="Arial Unicode MS"/>
          <w:b/>
          <w:bCs/>
          <w:i/>
          <w:iCs/>
          <w:sz w:val="28"/>
          <w:szCs w:val="28"/>
          <w:lang w:val="en-GB" w:bidi="bg-BG"/>
        </w:rPr>
        <w:t xml:space="preserve"> точки.</w:t>
      </w:r>
    </w:p>
    <w:p w:rsidR="004E22CD" w:rsidRPr="004E22CD" w:rsidRDefault="004E22CD" w:rsidP="004E22CD">
      <w:pPr>
        <w:spacing w:line="360" w:lineRule="auto"/>
        <w:rPr>
          <w:rFonts w:eastAsia="Arial Unicode MS"/>
          <w:bCs/>
          <w:i/>
          <w:iCs/>
          <w:sz w:val="28"/>
          <w:szCs w:val="28"/>
          <w:lang w:bidi="bg-BG"/>
        </w:rPr>
      </w:pPr>
      <w:r w:rsidRPr="004E22CD">
        <w:rPr>
          <w:rFonts w:eastAsia="Arial Unicode MS"/>
          <w:bCs/>
          <w:i/>
          <w:iCs/>
          <w:sz w:val="28"/>
          <w:szCs w:val="28"/>
          <w:lang w:bidi="bg-BG"/>
        </w:rPr>
        <w:t xml:space="preserve">    </w:t>
      </w:r>
    </w:p>
    <w:p w:rsidR="004E22CD" w:rsidRPr="004E22CD" w:rsidRDefault="004E22CD" w:rsidP="004E22CD">
      <w:pPr>
        <w:spacing w:line="360" w:lineRule="auto"/>
        <w:ind w:right="386"/>
        <w:rPr>
          <w:b/>
          <w:i/>
          <w:iCs/>
          <w:sz w:val="28"/>
          <w:szCs w:val="28"/>
          <w:u w:val="single"/>
          <w:lang w:val="en-GB"/>
        </w:rPr>
      </w:pPr>
      <w:r w:rsidRPr="004E22CD">
        <w:rPr>
          <w:rFonts w:eastAsia="Arial Unicode MS"/>
          <w:bCs/>
          <w:i/>
          <w:iCs/>
          <w:sz w:val="28"/>
          <w:szCs w:val="28"/>
          <w:lang w:bidi="bg-BG"/>
        </w:rPr>
        <w:t>Всеки участник представя виждането си за цялостното изпълнение на предмета на поръчката, съответстващо на настоящата документация и основно на изискванията на Възложителя.</w:t>
      </w:r>
    </w:p>
    <w:p w:rsidR="004E22CD" w:rsidRPr="004E22CD" w:rsidRDefault="004E22CD" w:rsidP="004E22CD">
      <w:pPr>
        <w:tabs>
          <w:tab w:val="left" w:pos="1276"/>
        </w:tabs>
        <w:spacing w:line="360" w:lineRule="auto"/>
        <w:ind w:right="386"/>
        <w:jc w:val="both"/>
        <w:rPr>
          <w:b/>
          <w:i/>
          <w:iCs/>
          <w:sz w:val="28"/>
          <w:szCs w:val="28"/>
          <w:lang w:bidi="bg-BG"/>
        </w:rPr>
      </w:pPr>
    </w:p>
    <w:p w:rsidR="004E22CD" w:rsidRPr="004E22CD" w:rsidRDefault="004E22CD" w:rsidP="004E22CD">
      <w:pPr>
        <w:tabs>
          <w:tab w:val="left" w:pos="1276"/>
        </w:tabs>
        <w:spacing w:line="360" w:lineRule="auto"/>
        <w:ind w:right="386"/>
        <w:jc w:val="both"/>
        <w:rPr>
          <w:i/>
          <w:iCs/>
          <w:sz w:val="28"/>
          <w:szCs w:val="28"/>
          <w:lang w:bidi="bg-BG"/>
        </w:rPr>
      </w:pPr>
      <w:r w:rsidRPr="004E22CD">
        <w:rPr>
          <w:b/>
          <w:i/>
          <w:iCs/>
          <w:sz w:val="28"/>
          <w:szCs w:val="28"/>
          <w:lang w:bidi="bg-BG"/>
        </w:rPr>
        <w:t>Забележка</w:t>
      </w:r>
      <w:r w:rsidRPr="004E22CD">
        <w:rPr>
          <w:i/>
          <w:iCs/>
          <w:sz w:val="28"/>
          <w:szCs w:val="28"/>
          <w:lang w:bidi="bg-BG"/>
        </w:rPr>
        <w:t>: По показателя „Техническо предложение” комисията оценява и излага мотиви не относно обема и начина на представяне на информацията в техническото предложение, а относно качеството на предложението (в съответствие с чл. 33, ал. 1 от ППЗОП и чл. 70, ал. 4, т. 1 от ЗОП). В този смисъл изискването за описание на оценяваните елементи се отнася не  до обема на информацията или представените материали, а до функционалната годност на организацията на работа на участника и възможностите му за качествено изпълнение на поръчката.</w:t>
      </w:r>
    </w:p>
    <w:p w:rsidR="004E22CD" w:rsidRPr="004E22CD" w:rsidRDefault="004E22CD" w:rsidP="004E22CD">
      <w:pPr>
        <w:tabs>
          <w:tab w:val="left" w:pos="1276"/>
        </w:tabs>
        <w:spacing w:line="360" w:lineRule="auto"/>
        <w:ind w:right="386"/>
        <w:jc w:val="both"/>
        <w:rPr>
          <w:i/>
          <w:iCs/>
          <w:sz w:val="28"/>
          <w:szCs w:val="28"/>
          <w:lang w:bidi="bg-BG"/>
        </w:rPr>
      </w:pPr>
    </w:p>
    <w:p w:rsidR="004E22CD" w:rsidRPr="004E22CD" w:rsidRDefault="004E22CD" w:rsidP="004E22CD">
      <w:pPr>
        <w:tabs>
          <w:tab w:val="left" w:pos="1276"/>
        </w:tabs>
        <w:spacing w:line="360" w:lineRule="auto"/>
        <w:ind w:right="386"/>
        <w:jc w:val="both"/>
        <w:rPr>
          <w:iCs/>
          <w:sz w:val="28"/>
          <w:szCs w:val="28"/>
          <w:lang w:bidi="bg-BG"/>
        </w:rPr>
      </w:pPr>
      <w:r w:rsidRPr="004E22CD">
        <w:rPr>
          <w:iCs/>
          <w:sz w:val="28"/>
          <w:szCs w:val="28"/>
          <w:lang w:bidi="bg-BG"/>
        </w:rPr>
        <w:t xml:space="preserve">      За целите на прилагане на  настоящата  методика, използваните определения да се тълкуват, както следва:</w:t>
      </w:r>
    </w:p>
    <w:p w:rsidR="004E22CD" w:rsidRPr="004E22CD" w:rsidRDefault="004E22CD" w:rsidP="004E22CD">
      <w:pPr>
        <w:tabs>
          <w:tab w:val="left" w:pos="1276"/>
        </w:tabs>
        <w:spacing w:line="360" w:lineRule="auto"/>
        <w:ind w:right="386"/>
        <w:jc w:val="both"/>
        <w:rPr>
          <w:i/>
          <w:iCs/>
          <w:sz w:val="28"/>
          <w:szCs w:val="28"/>
          <w:lang w:bidi="bg-BG"/>
        </w:rPr>
      </w:pPr>
      <w:r w:rsidRPr="004E22CD">
        <w:rPr>
          <w:i/>
          <w:iCs/>
          <w:sz w:val="28"/>
          <w:szCs w:val="28"/>
          <w:lang w:bidi="bg-BG"/>
        </w:rPr>
        <w:t xml:space="preserve">  </w:t>
      </w:r>
    </w:p>
    <w:p w:rsidR="004E22CD" w:rsidRPr="004E22CD" w:rsidRDefault="004E22CD" w:rsidP="004E22CD">
      <w:pPr>
        <w:tabs>
          <w:tab w:val="left" w:pos="1276"/>
        </w:tabs>
        <w:spacing w:line="360" w:lineRule="auto"/>
        <w:ind w:right="386"/>
        <w:jc w:val="both"/>
        <w:rPr>
          <w:i/>
          <w:iCs/>
          <w:sz w:val="28"/>
          <w:szCs w:val="28"/>
          <w:lang w:bidi="bg-BG"/>
        </w:rPr>
      </w:pPr>
      <w:r w:rsidRPr="004E22CD">
        <w:rPr>
          <w:i/>
          <w:iCs/>
          <w:sz w:val="28"/>
          <w:szCs w:val="28"/>
          <w:lang w:bidi="bg-BG"/>
        </w:rPr>
        <w:t>„Подробно“ – описание, което съдържа отделни етапи, видове дейности, но не се ограничава само до тяхното изброяване, а са добавени допълнителни поясняващи текстове, свързани с обяснение на последователността, технологията или други факти, имащи отношение към повишаване на  качеството на изпълнение на поръчката и надграждане над минимално предвидените технически спецификации и изисквания;</w:t>
      </w:r>
    </w:p>
    <w:p w:rsidR="004E22CD" w:rsidRPr="004E22CD" w:rsidRDefault="004E22CD" w:rsidP="004E22CD">
      <w:pPr>
        <w:tabs>
          <w:tab w:val="left" w:pos="1276"/>
        </w:tabs>
        <w:spacing w:line="360" w:lineRule="auto"/>
        <w:ind w:right="386"/>
        <w:jc w:val="both"/>
        <w:rPr>
          <w:b/>
          <w:i/>
          <w:iCs/>
          <w:sz w:val="28"/>
          <w:szCs w:val="28"/>
          <w:u w:val="single"/>
        </w:rPr>
      </w:pPr>
    </w:p>
    <w:p w:rsidR="004E22CD" w:rsidRPr="004E22CD" w:rsidRDefault="004E22CD" w:rsidP="004E22CD">
      <w:pPr>
        <w:numPr>
          <w:ilvl w:val="0"/>
          <w:numId w:val="5"/>
        </w:numPr>
        <w:tabs>
          <w:tab w:val="left" w:pos="1276"/>
        </w:tabs>
        <w:spacing w:after="200" w:line="360" w:lineRule="auto"/>
        <w:ind w:right="386" w:firstLine="425"/>
        <w:jc w:val="both"/>
        <w:rPr>
          <w:b/>
          <w:i/>
          <w:iCs/>
          <w:sz w:val="28"/>
          <w:szCs w:val="28"/>
          <w:u w:val="single"/>
          <w:lang w:val="en-GB"/>
        </w:rPr>
      </w:pPr>
      <w:r w:rsidRPr="004E22CD">
        <w:rPr>
          <w:b/>
          <w:i/>
          <w:iCs/>
          <w:sz w:val="28"/>
          <w:szCs w:val="28"/>
          <w:u w:val="single"/>
        </w:rPr>
        <w:lastRenderedPageBreak/>
        <w:t>Показател „Предложен гаранционен срок ” – (ГС)</w:t>
      </w:r>
    </w:p>
    <w:p w:rsidR="004E22CD" w:rsidRPr="004E22CD" w:rsidRDefault="004E22CD" w:rsidP="004E22CD">
      <w:pPr>
        <w:tabs>
          <w:tab w:val="left" w:pos="1276"/>
        </w:tabs>
        <w:spacing w:line="360" w:lineRule="auto"/>
        <w:ind w:right="386"/>
        <w:jc w:val="both"/>
        <w:rPr>
          <w:i/>
          <w:iCs/>
          <w:sz w:val="28"/>
          <w:szCs w:val="28"/>
        </w:rPr>
      </w:pPr>
      <w:r w:rsidRPr="004E22CD">
        <w:rPr>
          <w:i/>
          <w:sz w:val="28"/>
          <w:szCs w:val="28"/>
        </w:rPr>
        <w:t xml:space="preserve">      Показателят </w:t>
      </w:r>
      <w:r w:rsidRPr="004E22CD">
        <w:rPr>
          <w:b/>
          <w:i/>
          <w:sz w:val="28"/>
          <w:szCs w:val="28"/>
        </w:rPr>
        <w:t>ГС</w:t>
      </w:r>
      <w:r w:rsidRPr="004E22CD">
        <w:rPr>
          <w:i/>
          <w:sz w:val="28"/>
          <w:szCs w:val="28"/>
        </w:rPr>
        <w:t xml:space="preserve">  - предложен гаранционен срок в години </w:t>
      </w:r>
      <w:r w:rsidRPr="004E22CD">
        <w:rPr>
          <w:i/>
          <w:iCs/>
          <w:sz w:val="28"/>
          <w:szCs w:val="28"/>
        </w:rPr>
        <w:t xml:space="preserve">е с относителна тежест 20 % в комплексната оценка. </w:t>
      </w:r>
      <w:r w:rsidRPr="004E22CD">
        <w:rPr>
          <w:b/>
          <w:i/>
          <w:iCs/>
          <w:sz w:val="28"/>
          <w:szCs w:val="28"/>
        </w:rPr>
        <w:t>Максимален брой точки по показателя – 20 точки</w:t>
      </w:r>
      <w:r w:rsidRPr="004E22CD">
        <w:rPr>
          <w:i/>
          <w:iCs/>
          <w:sz w:val="28"/>
          <w:szCs w:val="28"/>
        </w:rPr>
        <w:t>.</w:t>
      </w:r>
    </w:p>
    <w:p w:rsidR="004E22CD" w:rsidRPr="004E22CD" w:rsidRDefault="004E22CD" w:rsidP="004E22CD">
      <w:pPr>
        <w:tabs>
          <w:tab w:val="left" w:pos="1276"/>
        </w:tabs>
        <w:spacing w:line="360" w:lineRule="auto"/>
        <w:ind w:right="386"/>
        <w:jc w:val="both"/>
        <w:rPr>
          <w:i/>
          <w:iCs/>
          <w:sz w:val="28"/>
          <w:szCs w:val="28"/>
        </w:rPr>
      </w:pPr>
      <w:r w:rsidRPr="004E22CD">
        <w:rPr>
          <w:i/>
          <w:iCs/>
          <w:sz w:val="28"/>
          <w:szCs w:val="28"/>
        </w:rPr>
        <w:t xml:space="preserve"> </w:t>
      </w:r>
    </w:p>
    <w:p w:rsidR="004E22CD" w:rsidRPr="004E22CD" w:rsidRDefault="004E22CD" w:rsidP="004E22CD">
      <w:pPr>
        <w:tabs>
          <w:tab w:val="left" w:pos="1276"/>
        </w:tabs>
        <w:spacing w:line="360" w:lineRule="auto"/>
        <w:ind w:right="386"/>
        <w:jc w:val="both"/>
        <w:rPr>
          <w:i/>
          <w:sz w:val="28"/>
          <w:szCs w:val="28"/>
        </w:rPr>
      </w:pPr>
      <w:r w:rsidRPr="004E22CD">
        <w:rPr>
          <w:i/>
          <w:iCs/>
          <w:sz w:val="28"/>
          <w:szCs w:val="28"/>
        </w:rPr>
        <w:t xml:space="preserve">         Всеки участник предлага гаранционни срокове - в години, за всички видове строително-монтажни работи, предвидени по проекта. Гаранционните срокове следва да са съобразени с изискванията на настоящата документация за изпълнени строителни и монтажни работи, съоръжения и строителни обекти и минималните изисквания на Наредба №2/2003 г.</w:t>
      </w:r>
      <w:r w:rsidRPr="004E22CD">
        <w:rPr>
          <w:rFonts w:eastAsia="Calibri"/>
          <w:i/>
          <w:iCs/>
          <w:sz w:val="28"/>
          <w:szCs w:val="28"/>
          <w:lang w:eastAsia="ar-SA"/>
        </w:rPr>
        <w:t>-ИД ДВ бр.89 от 2019 г</w:t>
      </w:r>
      <w:r w:rsidRPr="004E22CD">
        <w:rPr>
          <w:i/>
          <w:iCs/>
          <w:sz w:val="28"/>
          <w:szCs w:val="28"/>
        </w:rPr>
        <w:t xml:space="preserve"> за въвеждане в експлоатация на строежите в Република България.</w:t>
      </w:r>
    </w:p>
    <w:p w:rsidR="004E22CD" w:rsidRPr="004E22CD" w:rsidRDefault="004E22CD" w:rsidP="004E22CD">
      <w:pPr>
        <w:tabs>
          <w:tab w:val="left" w:pos="1276"/>
        </w:tabs>
        <w:spacing w:line="360" w:lineRule="auto"/>
        <w:ind w:right="386"/>
        <w:jc w:val="both"/>
        <w:rPr>
          <w:b/>
          <w:i/>
          <w:sz w:val="28"/>
          <w:szCs w:val="28"/>
        </w:rPr>
      </w:pPr>
      <w:r w:rsidRPr="004E22CD">
        <w:rPr>
          <w:b/>
          <w:i/>
          <w:sz w:val="28"/>
          <w:szCs w:val="28"/>
        </w:rPr>
        <w:t xml:space="preserve">     </w:t>
      </w:r>
    </w:p>
    <w:p w:rsidR="004E22CD" w:rsidRPr="004E22CD" w:rsidRDefault="004E22CD" w:rsidP="004E22CD">
      <w:pPr>
        <w:tabs>
          <w:tab w:val="left" w:pos="1276"/>
        </w:tabs>
        <w:spacing w:line="360" w:lineRule="auto"/>
        <w:ind w:right="386"/>
        <w:jc w:val="both"/>
        <w:rPr>
          <w:b/>
          <w:i/>
          <w:sz w:val="28"/>
          <w:szCs w:val="28"/>
        </w:rPr>
      </w:pPr>
      <w:r w:rsidRPr="004E22CD">
        <w:rPr>
          <w:b/>
          <w:i/>
          <w:sz w:val="28"/>
          <w:szCs w:val="28"/>
        </w:rPr>
        <w:t xml:space="preserve">         При предложен гаранционен срок извън посочените граници, участникът получава „0” точки.</w:t>
      </w:r>
    </w:p>
    <w:p w:rsidR="004E22CD" w:rsidRPr="004E22CD" w:rsidRDefault="004E22CD" w:rsidP="004E22CD">
      <w:pPr>
        <w:tabs>
          <w:tab w:val="left" w:pos="1276"/>
        </w:tabs>
        <w:spacing w:line="360" w:lineRule="auto"/>
        <w:ind w:right="386"/>
        <w:jc w:val="both"/>
        <w:rPr>
          <w:i/>
          <w:sz w:val="28"/>
          <w:szCs w:val="28"/>
          <w:lang w:val="en-US"/>
        </w:rPr>
      </w:pPr>
    </w:p>
    <w:p w:rsidR="004E22CD" w:rsidRPr="004E22CD" w:rsidRDefault="004E22CD" w:rsidP="004E22CD">
      <w:pPr>
        <w:numPr>
          <w:ilvl w:val="1"/>
          <w:numId w:val="6"/>
        </w:numPr>
        <w:tabs>
          <w:tab w:val="left" w:pos="1276"/>
          <w:tab w:val="left" w:pos="1418"/>
          <w:tab w:val="left" w:pos="1560"/>
        </w:tabs>
        <w:spacing w:after="200" w:line="360" w:lineRule="auto"/>
        <w:ind w:right="386" w:firstLine="425"/>
        <w:jc w:val="both"/>
        <w:rPr>
          <w:b/>
          <w:i/>
          <w:iCs/>
          <w:sz w:val="28"/>
          <w:szCs w:val="28"/>
          <w:u w:val="single"/>
          <w:lang w:val="en-GB"/>
        </w:rPr>
      </w:pPr>
      <w:r w:rsidRPr="004E22CD">
        <w:rPr>
          <w:b/>
          <w:i/>
          <w:iCs/>
          <w:sz w:val="28"/>
          <w:szCs w:val="28"/>
          <w:u w:val="single"/>
        </w:rPr>
        <w:t>Предложен срок на реакция при установени гаранционни дефекти и повреди (РГ);</w:t>
      </w:r>
    </w:p>
    <w:p w:rsidR="004E22CD" w:rsidRPr="004E22CD" w:rsidRDefault="004E22CD" w:rsidP="004E22CD">
      <w:pPr>
        <w:tabs>
          <w:tab w:val="left" w:pos="1276"/>
        </w:tabs>
        <w:spacing w:line="360" w:lineRule="auto"/>
        <w:ind w:right="386"/>
        <w:jc w:val="both"/>
        <w:rPr>
          <w:b/>
          <w:i/>
          <w:sz w:val="28"/>
          <w:szCs w:val="28"/>
          <w:lang w:val="ru-RU"/>
        </w:rPr>
      </w:pPr>
      <w:r w:rsidRPr="004E22CD">
        <w:rPr>
          <w:b/>
          <w:i/>
          <w:sz w:val="28"/>
          <w:szCs w:val="28"/>
        </w:rPr>
        <w:t xml:space="preserve">         </w:t>
      </w:r>
      <w:r w:rsidRPr="004E22CD">
        <w:rPr>
          <w:i/>
          <w:sz w:val="28"/>
          <w:szCs w:val="28"/>
        </w:rPr>
        <w:t xml:space="preserve">Показателят </w:t>
      </w:r>
      <w:r w:rsidRPr="004E22CD">
        <w:rPr>
          <w:b/>
          <w:i/>
          <w:sz w:val="28"/>
          <w:szCs w:val="28"/>
        </w:rPr>
        <w:t>РГ</w:t>
      </w:r>
      <w:r w:rsidRPr="004E22CD">
        <w:rPr>
          <w:i/>
          <w:sz w:val="28"/>
          <w:szCs w:val="28"/>
        </w:rPr>
        <w:t xml:space="preserve">  - предложен срок за реакция при установени гаранционни дефекти и повреди е </w:t>
      </w:r>
      <w:r w:rsidRPr="004E22CD">
        <w:rPr>
          <w:i/>
          <w:sz w:val="28"/>
          <w:szCs w:val="28"/>
          <w:lang w:val="ru-RU"/>
        </w:rPr>
        <w:t>с относителна</w:t>
      </w:r>
      <w:r w:rsidRPr="004E22CD">
        <w:rPr>
          <w:i/>
          <w:sz w:val="28"/>
          <w:szCs w:val="28"/>
        </w:rPr>
        <w:t xml:space="preserve"> тежест</w:t>
      </w:r>
      <w:r w:rsidRPr="004E22CD">
        <w:rPr>
          <w:i/>
          <w:sz w:val="28"/>
          <w:szCs w:val="28"/>
          <w:lang w:val="ru-RU"/>
        </w:rPr>
        <w:t xml:space="preserve"> </w:t>
      </w:r>
      <w:r w:rsidRPr="004E22CD">
        <w:rPr>
          <w:i/>
          <w:sz w:val="28"/>
          <w:szCs w:val="28"/>
        </w:rPr>
        <w:t xml:space="preserve">5 </w:t>
      </w:r>
      <w:r w:rsidRPr="004E22CD">
        <w:rPr>
          <w:i/>
          <w:sz w:val="28"/>
          <w:szCs w:val="28"/>
          <w:lang w:val="ru-RU"/>
        </w:rPr>
        <w:t>% в</w:t>
      </w:r>
      <w:r w:rsidRPr="004E22CD">
        <w:rPr>
          <w:i/>
          <w:sz w:val="28"/>
          <w:szCs w:val="28"/>
        </w:rPr>
        <w:t xml:space="preserve"> комплексната</w:t>
      </w:r>
      <w:r w:rsidRPr="004E22CD">
        <w:rPr>
          <w:i/>
          <w:sz w:val="28"/>
          <w:szCs w:val="28"/>
          <w:lang w:val="ru-RU"/>
        </w:rPr>
        <w:t xml:space="preserve"> оценка</w:t>
      </w:r>
      <w:r w:rsidRPr="004E22CD">
        <w:rPr>
          <w:i/>
          <w:sz w:val="28"/>
          <w:szCs w:val="28"/>
          <w:lang w:val="en-US"/>
        </w:rPr>
        <w:t>.</w:t>
      </w:r>
      <w:r w:rsidRPr="004E22CD">
        <w:rPr>
          <w:i/>
          <w:sz w:val="28"/>
          <w:szCs w:val="28"/>
        </w:rPr>
        <w:t xml:space="preserve"> </w:t>
      </w:r>
      <w:r w:rsidRPr="004E22CD">
        <w:rPr>
          <w:b/>
          <w:i/>
          <w:sz w:val="28"/>
          <w:szCs w:val="28"/>
        </w:rPr>
        <w:t xml:space="preserve">Максимален брой точки по показателя – 5 точки. </w:t>
      </w:r>
      <w:r w:rsidRPr="004E22CD">
        <w:rPr>
          <w:b/>
          <w:i/>
          <w:sz w:val="28"/>
          <w:szCs w:val="28"/>
          <w:lang w:val="ru-RU"/>
        </w:rPr>
        <w:t xml:space="preserve"> </w:t>
      </w:r>
    </w:p>
    <w:p w:rsidR="004E22CD" w:rsidRPr="004E22CD" w:rsidRDefault="004E22CD" w:rsidP="004E22CD">
      <w:pPr>
        <w:tabs>
          <w:tab w:val="left" w:pos="1276"/>
        </w:tabs>
        <w:spacing w:line="360" w:lineRule="auto"/>
        <w:ind w:right="386"/>
        <w:jc w:val="both"/>
        <w:rPr>
          <w:b/>
          <w:i/>
          <w:sz w:val="28"/>
          <w:szCs w:val="28"/>
          <w:lang w:val="ru-RU"/>
        </w:rPr>
      </w:pPr>
    </w:p>
    <w:p w:rsidR="004E22CD" w:rsidRPr="004E22CD" w:rsidRDefault="004E22CD" w:rsidP="004E22CD">
      <w:pPr>
        <w:tabs>
          <w:tab w:val="left" w:pos="1276"/>
        </w:tabs>
        <w:spacing w:line="360" w:lineRule="auto"/>
        <w:ind w:right="386"/>
        <w:jc w:val="both"/>
        <w:rPr>
          <w:b/>
          <w:i/>
          <w:iCs/>
          <w:sz w:val="28"/>
          <w:szCs w:val="28"/>
          <w:u w:val="single"/>
        </w:rPr>
      </w:pPr>
      <w:r w:rsidRPr="004E22CD">
        <w:rPr>
          <w:i/>
          <w:sz w:val="28"/>
          <w:szCs w:val="28"/>
        </w:rPr>
        <w:t xml:space="preserve">         Всеки участник предлага срок на реакция, посочен в календарни дни, включващ времето от получаване на уведомлението от Възложителя за  установена повреда или дефект до  реалното започване на отстраняването на тази повреда от Изпълнителя.</w:t>
      </w:r>
      <w:r w:rsidRPr="004E22CD">
        <w:rPr>
          <w:i/>
          <w:sz w:val="28"/>
          <w:szCs w:val="28"/>
          <w:lang w:val="en-GB"/>
        </w:rPr>
        <w:t xml:space="preserve"> </w:t>
      </w:r>
      <w:r w:rsidRPr="004E22CD">
        <w:rPr>
          <w:i/>
          <w:iCs/>
          <w:sz w:val="28"/>
          <w:szCs w:val="28"/>
        </w:rPr>
        <w:t xml:space="preserve">Предложените срокове на реакция при установени гаранционни </w:t>
      </w:r>
      <w:r w:rsidRPr="004E22CD">
        <w:rPr>
          <w:i/>
          <w:iCs/>
          <w:sz w:val="28"/>
          <w:szCs w:val="28"/>
        </w:rPr>
        <w:lastRenderedPageBreak/>
        <w:t xml:space="preserve">дефекти и повреди </w:t>
      </w:r>
      <w:r w:rsidRPr="004E22CD">
        <w:rPr>
          <w:b/>
          <w:i/>
          <w:iCs/>
          <w:sz w:val="28"/>
          <w:szCs w:val="28"/>
          <w:u w:val="single"/>
        </w:rPr>
        <w:t>трябва да бъдат в границите до 3 календарни дни.</w:t>
      </w:r>
    </w:p>
    <w:p w:rsidR="004E22CD" w:rsidRPr="004E22CD" w:rsidRDefault="004E22CD" w:rsidP="004E22CD">
      <w:pPr>
        <w:tabs>
          <w:tab w:val="left" w:pos="1276"/>
        </w:tabs>
        <w:spacing w:line="360" w:lineRule="auto"/>
        <w:ind w:right="386"/>
        <w:jc w:val="both"/>
        <w:rPr>
          <w:i/>
          <w:sz w:val="28"/>
          <w:szCs w:val="28"/>
          <w:lang w:val="ru-RU"/>
        </w:rPr>
      </w:pPr>
      <w:r w:rsidRPr="004E22CD">
        <w:rPr>
          <w:b/>
          <w:i/>
          <w:iCs/>
          <w:sz w:val="28"/>
          <w:szCs w:val="28"/>
        </w:rPr>
        <w:t xml:space="preserve">          Участник, който е предложил срок за реакция над 3 дни, получава по преценка на комисията от 0 до 3 точки.</w:t>
      </w:r>
    </w:p>
    <w:p w:rsidR="004E22CD" w:rsidRPr="004E22CD" w:rsidRDefault="004E22CD" w:rsidP="004E22CD">
      <w:pPr>
        <w:tabs>
          <w:tab w:val="left" w:pos="1276"/>
        </w:tabs>
        <w:spacing w:line="360" w:lineRule="auto"/>
        <w:jc w:val="both"/>
        <w:rPr>
          <w:i/>
          <w:sz w:val="28"/>
          <w:szCs w:val="28"/>
        </w:rPr>
      </w:pPr>
    </w:p>
    <w:p w:rsidR="004E22CD" w:rsidRPr="004E22CD" w:rsidRDefault="004E22CD" w:rsidP="004E22CD">
      <w:pPr>
        <w:tabs>
          <w:tab w:val="left" w:pos="1276"/>
        </w:tabs>
        <w:spacing w:line="360" w:lineRule="auto"/>
        <w:jc w:val="both"/>
        <w:rPr>
          <w:sz w:val="28"/>
          <w:szCs w:val="28"/>
        </w:rPr>
      </w:pPr>
      <w:r w:rsidRPr="004E22CD">
        <w:rPr>
          <w:sz w:val="28"/>
          <w:szCs w:val="28"/>
        </w:rPr>
        <w:tab/>
        <w:t>За поставянето на всяка една оценка по оценяваните параметри, комисията излага мотиви в протокола, отразяващ резултатите от нейната работа.</w:t>
      </w:r>
    </w:p>
    <w:p w:rsidR="005741E3" w:rsidRPr="005741E3" w:rsidRDefault="005741E3" w:rsidP="005741E3">
      <w:pPr>
        <w:rPr>
          <w:lang w:val="cy-GB"/>
        </w:rPr>
      </w:pPr>
      <w:bookmarkStart w:id="0" w:name="_GoBack"/>
      <w:bookmarkEnd w:id="0"/>
    </w:p>
    <w:sectPr w:rsidR="005741E3" w:rsidRPr="005741E3" w:rsidSect="00502582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53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C4C" w:rsidRDefault="00F60C4C">
      <w:r>
        <w:separator/>
      </w:r>
    </w:p>
  </w:endnote>
  <w:endnote w:type="continuationSeparator" w:id="0">
    <w:p w:rsidR="00F60C4C" w:rsidRDefault="00F60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FE2" w:rsidRPr="005456DB" w:rsidRDefault="00712FE2">
    <w:pPr>
      <w:pStyle w:val="a7"/>
      <w:jc w:val="right"/>
    </w:pPr>
    <w:r w:rsidRPr="005456DB">
      <w:fldChar w:fldCharType="begin"/>
    </w:r>
    <w:r w:rsidRPr="005456DB">
      <w:instrText xml:space="preserve"> PAGE   \* MERGEFORMAT </w:instrText>
    </w:r>
    <w:r w:rsidRPr="005456DB">
      <w:fldChar w:fldCharType="separate"/>
    </w:r>
    <w:r w:rsidR="004E22CD">
      <w:rPr>
        <w:noProof/>
      </w:rPr>
      <w:t>2</w:t>
    </w:r>
    <w:r w:rsidRPr="005456DB">
      <w:rPr>
        <w:noProof/>
      </w:rPr>
      <w:fldChar w:fldCharType="end"/>
    </w:r>
  </w:p>
  <w:p w:rsidR="00474273" w:rsidRPr="00474273" w:rsidRDefault="00474273" w:rsidP="00474273">
    <w:pPr>
      <w:pStyle w:val="a7"/>
      <w:pBdr>
        <w:top w:val="single" w:sz="4" w:space="1" w:color="A5A5A5"/>
      </w:pBdr>
      <w:jc w:val="center"/>
      <w:rPr>
        <w:sz w:val="20"/>
        <w:szCs w:val="20"/>
        <w:lang w:val="ru-RU"/>
      </w:rPr>
    </w:pPr>
    <w:r w:rsidRPr="006A7CA4">
      <w:rPr>
        <w:sz w:val="20"/>
        <w:szCs w:val="20"/>
      </w:rPr>
      <w:t>3</w:t>
    </w:r>
    <w:r>
      <w:rPr>
        <w:sz w:val="20"/>
        <w:szCs w:val="20"/>
      </w:rPr>
      <w:t>6</w:t>
    </w:r>
    <w:r w:rsidRPr="006A7CA4">
      <w:rPr>
        <w:sz w:val="20"/>
        <w:szCs w:val="20"/>
      </w:rPr>
      <w:t xml:space="preserve">00 </w:t>
    </w:r>
    <w:r>
      <w:rPr>
        <w:sz w:val="20"/>
        <w:szCs w:val="20"/>
      </w:rPr>
      <w:t>гр. Лом</w:t>
    </w:r>
    <w:r w:rsidRPr="006A7CA4">
      <w:rPr>
        <w:sz w:val="20"/>
        <w:szCs w:val="20"/>
      </w:rPr>
      <w:t xml:space="preserve">, пл. </w:t>
    </w:r>
    <w:r>
      <w:rPr>
        <w:sz w:val="20"/>
        <w:szCs w:val="20"/>
      </w:rPr>
      <w:t>„Свобода” №8</w:t>
    </w:r>
    <w:r w:rsidRPr="00351DB7">
      <w:rPr>
        <w:sz w:val="20"/>
        <w:szCs w:val="20"/>
      </w:rPr>
      <w:t xml:space="preserve">; </w:t>
    </w:r>
    <w:r>
      <w:rPr>
        <w:sz w:val="20"/>
        <w:szCs w:val="20"/>
      </w:rPr>
      <w:t>тел. 0971/68101</w:t>
    </w:r>
    <w:r w:rsidRPr="00351DB7">
      <w:rPr>
        <w:sz w:val="20"/>
        <w:szCs w:val="20"/>
      </w:rPr>
      <w:t>;</w:t>
    </w:r>
    <w:r>
      <w:rPr>
        <w:sz w:val="20"/>
        <w:szCs w:val="20"/>
      </w:rPr>
      <w:t xml:space="preserve"> факс: 0971/60216</w:t>
    </w:r>
    <w:r w:rsidRPr="006A7CA4">
      <w:rPr>
        <w:sz w:val="20"/>
        <w:szCs w:val="20"/>
      </w:rPr>
      <w:t>;</w:t>
    </w:r>
  </w:p>
  <w:p w:rsidR="00712FE2" w:rsidRPr="00474273" w:rsidRDefault="00474273" w:rsidP="00474273">
    <w:pPr>
      <w:pStyle w:val="a7"/>
      <w:pBdr>
        <w:top w:val="single" w:sz="4" w:space="1" w:color="A5A5A5"/>
      </w:pBdr>
      <w:jc w:val="center"/>
      <w:rPr>
        <w:color w:val="808080"/>
      </w:rPr>
    </w:pPr>
    <w:r w:rsidRPr="006A7CA4">
      <w:rPr>
        <w:sz w:val="20"/>
        <w:szCs w:val="20"/>
      </w:rPr>
      <w:t xml:space="preserve">e-mail: </w:t>
    </w:r>
    <w:r w:rsidRPr="00854988">
      <w:rPr>
        <w:sz w:val="20"/>
        <w:szCs w:val="20"/>
        <w:lang w:val="de-DE"/>
      </w:rPr>
      <w:t>court</w:t>
    </w:r>
    <w:r w:rsidRPr="00854988">
      <w:rPr>
        <w:sz w:val="20"/>
        <w:szCs w:val="20"/>
      </w:rPr>
      <w:t>@</w:t>
    </w:r>
    <w:r w:rsidRPr="00854988">
      <w:rPr>
        <w:sz w:val="20"/>
        <w:szCs w:val="20"/>
        <w:lang w:val="de-DE"/>
      </w:rPr>
      <w:t>rclom</w:t>
    </w:r>
    <w:r w:rsidRPr="00854988">
      <w:rPr>
        <w:sz w:val="20"/>
        <w:szCs w:val="20"/>
      </w:rPr>
      <w:t>.</w:t>
    </w:r>
    <w:r w:rsidRPr="00854988">
      <w:rPr>
        <w:sz w:val="20"/>
        <w:szCs w:val="20"/>
        <w:lang w:val="de-DE"/>
      </w:rPr>
      <w:t>org</w:t>
    </w:r>
    <w:r w:rsidRPr="00351DB7">
      <w:rPr>
        <w:sz w:val="20"/>
        <w:szCs w:val="20"/>
      </w:rPr>
      <w:t xml:space="preserve">; </w:t>
    </w:r>
    <w:r w:rsidRPr="00474273">
      <w:rPr>
        <w:sz w:val="20"/>
        <w:szCs w:val="20"/>
        <w:lang w:val="de-DE"/>
      </w:rPr>
      <w:t>web</w:t>
    </w:r>
    <w:r w:rsidRPr="00351DB7">
      <w:rPr>
        <w:sz w:val="20"/>
        <w:szCs w:val="20"/>
      </w:rPr>
      <w:t xml:space="preserve">: </w:t>
    </w:r>
    <w:r w:rsidRPr="00854988">
      <w:rPr>
        <w:sz w:val="20"/>
        <w:szCs w:val="20"/>
        <w:lang w:val="de-DE"/>
      </w:rPr>
      <w:t>http</w:t>
    </w:r>
    <w:r w:rsidRPr="00854988">
      <w:rPr>
        <w:sz w:val="20"/>
        <w:szCs w:val="20"/>
      </w:rPr>
      <w:t>://</w:t>
    </w:r>
    <w:r w:rsidRPr="00854988">
      <w:rPr>
        <w:sz w:val="20"/>
        <w:szCs w:val="20"/>
        <w:lang w:val="de-DE"/>
      </w:rPr>
      <w:t>lom</w:t>
    </w:r>
    <w:r w:rsidRPr="00854988">
      <w:rPr>
        <w:sz w:val="20"/>
        <w:szCs w:val="20"/>
      </w:rPr>
      <w:t>.</w:t>
    </w:r>
    <w:r w:rsidRPr="00854988">
      <w:rPr>
        <w:sz w:val="20"/>
        <w:szCs w:val="20"/>
        <w:lang w:val="de-DE"/>
      </w:rPr>
      <w:t>justice</w:t>
    </w:r>
    <w:r w:rsidRPr="00854988">
      <w:rPr>
        <w:sz w:val="20"/>
        <w:szCs w:val="20"/>
      </w:rPr>
      <w:t>.</w:t>
    </w:r>
    <w:r w:rsidRPr="00854988">
      <w:rPr>
        <w:sz w:val="20"/>
        <w:szCs w:val="20"/>
        <w:lang w:val="de-DE"/>
      </w:rPr>
      <w:t>bg</w:t>
    </w:r>
    <w:r w:rsidRPr="00474273"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FE2" w:rsidRPr="005456DB" w:rsidRDefault="00712FE2" w:rsidP="005456DB">
    <w:pPr>
      <w:pStyle w:val="a7"/>
      <w:jc w:val="right"/>
    </w:pPr>
    <w:r w:rsidRPr="005456DB">
      <w:fldChar w:fldCharType="begin"/>
    </w:r>
    <w:r w:rsidRPr="005456DB">
      <w:instrText xml:space="preserve"> PAGE   \* MERGEFORMAT </w:instrText>
    </w:r>
    <w:r w:rsidRPr="005456DB">
      <w:fldChar w:fldCharType="separate"/>
    </w:r>
    <w:r w:rsidR="004E22CD">
      <w:rPr>
        <w:noProof/>
      </w:rPr>
      <w:t>3</w:t>
    </w:r>
    <w:r w:rsidRPr="005456DB">
      <w:rPr>
        <w:noProof/>
      </w:rPr>
      <w:fldChar w:fldCharType="end"/>
    </w:r>
  </w:p>
  <w:p w:rsidR="002305BB" w:rsidRPr="002305BB" w:rsidRDefault="002305BB" w:rsidP="002305BB">
    <w:pPr>
      <w:pStyle w:val="a7"/>
      <w:pBdr>
        <w:top w:val="single" w:sz="4" w:space="1" w:color="A5A5A5"/>
      </w:pBdr>
      <w:jc w:val="center"/>
      <w:rPr>
        <w:sz w:val="20"/>
        <w:szCs w:val="20"/>
        <w:lang w:val="ru-RU"/>
      </w:rPr>
    </w:pPr>
    <w:r w:rsidRPr="006A7CA4">
      <w:rPr>
        <w:sz w:val="20"/>
        <w:szCs w:val="20"/>
      </w:rPr>
      <w:t>3</w:t>
    </w:r>
    <w:r>
      <w:rPr>
        <w:sz w:val="20"/>
        <w:szCs w:val="20"/>
      </w:rPr>
      <w:t>6</w:t>
    </w:r>
    <w:r w:rsidRPr="006A7CA4">
      <w:rPr>
        <w:sz w:val="20"/>
        <w:szCs w:val="20"/>
      </w:rPr>
      <w:t xml:space="preserve">00 </w:t>
    </w:r>
    <w:r>
      <w:rPr>
        <w:sz w:val="20"/>
        <w:szCs w:val="20"/>
      </w:rPr>
      <w:t>гр. Лом</w:t>
    </w:r>
    <w:r w:rsidRPr="006A7CA4">
      <w:rPr>
        <w:sz w:val="20"/>
        <w:szCs w:val="20"/>
      </w:rPr>
      <w:t xml:space="preserve">, пл. </w:t>
    </w:r>
    <w:r>
      <w:rPr>
        <w:sz w:val="20"/>
        <w:szCs w:val="20"/>
      </w:rPr>
      <w:t>„Свобода” №8</w:t>
    </w:r>
    <w:r w:rsidRPr="00351DB7">
      <w:rPr>
        <w:sz w:val="20"/>
        <w:szCs w:val="20"/>
      </w:rPr>
      <w:t xml:space="preserve">; </w:t>
    </w:r>
    <w:r>
      <w:rPr>
        <w:sz w:val="20"/>
        <w:szCs w:val="20"/>
      </w:rPr>
      <w:t>тел. 0971/68101</w:t>
    </w:r>
    <w:r w:rsidRPr="00351DB7">
      <w:rPr>
        <w:sz w:val="20"/>
        <w:szCs w:val="20"/>
      </w:rPr>
      <w:t>;</w:t>
    </w:r>
    <w:r>
      <w:rPr>
        <w:sz w:val="20"/>
        <w:szCs w:val="20"/>
      </w:rPr>
      <w:t xml:space="preserve"> факс: 0971/60216</w:t>
    </w:r>
    <w:r w:rsidRPr="006A7CA4">
      <w:rPr>
        <w:sz w:val="20"/>
        <w:szCs w:val="20"/>
      </w:rPr>
      <w:t>;</w:t>
    </w:r>
  </w:p>
  <w:p w:rsidR="00712FE2" w:rsidRPr="002305BB" w:rsidRDefault="002305BB" w:rsidP="002305BB">
    <w:pPr>
      <w:pStyle w:val="a7"/>
      <w:pBdr>
        <w:top w:val="single" w:sz="4" w:space="1" w:color="A5A5A5"/>
      </w:pBdr>
      <w:jc w:val="center"/>
      <w:rPr>
        <w:color w:val="808080"/>
      </w:rPr>
    </w:pPr>
    <w:r w:rsidRPr="006A7CA4">
      <w:rPr>
        <w:sz w:val="20"/>
        <w:szCs w:val="20"/>
      </w:rPr>
      <w:t xml:space="preserve">e-mail: </w:t>
    </w:r>
    <w:r w:rsidRPr="00502582">
      <w:rPr>
        <w:sz w:val="20"/>
        <w:szCs w:val="20"/>
        <w:lang w:val="de-DE"/>
      </w:rPr>
      <w:t>court</w:t>
    </w:r>
    <w:r w:rsidRPr="00502582">
      <w:rPr>
        <w:sz w:val="20"/>
        <w:szCs w:val="20"/>
      </w:rPr>
      <w:t>@</w:t>
    </w:r>
    <w:r w:rsidRPr="00502582">
      <w:rPr>
        <w:sz w:val="20"/>
        <w:szCs w:val="20"/>
        <w:lang w:val="de-DE"/>
      </w:rPr>
      <w:t>rclom</w:t>
    </w:r>
    <w:r w:rsidRPr="00502582">
      <w:rPr>
        <w:sz w:val="20"/>
        <w:szCs w:val="20"/>
      </w:rPr>
      <w:t>.</w:t>
    </w:r>
    <w:r w:rsidRPr="00502582">
      <w:rPr>
        <w:sz w:val="20"/>
        <w:szCs w:val="20"/>
        <w:lang w:val="de-DE"/>
      </w:rPr>
      <w:t>org</w:t>
    </w:r>
    <w:r w:rsidRPr="00351DB7">
      <w:rPr>
        <w:sz w:val="20"/>
        <w:szCs w:val="20"/>
      </w:rPr>
      <w:t xml:space="preserve">; </w:t>
    </w:r>
    <w:r w:rsidRPr="00474273">
      <w:rPr>
        <w:sz w:val="20"/>
        <w:szCs w:val="20"/>
        <w:lang w:val="de-DE"/>
      </w:rPr>
      <w:t>web</w:t>
    </w:r>
    <w:r w:rsidRPr="00351DB7">
      <w:rPr>
        <w:sz w:val="20"/>
        <w:szCs w:val="20"/>
      </w:rPr>
      <w:t xml:space="preserve">: </w:t>
    </w:r>
    <w:r w:rsidRPr="00502582">
      <w:rPr>
        <w:sz w:val="20"/>
        <w:szCs w:val="20"/>
        <w:lang w:val="de-DE"/>
      </w:rPr>
      <w:t>http</w:t>
    </w:r>
    <w:r w:rsidRPr="00502582">
      <w:rPr>
        <w:sz w:val="20"/>
        <w:szCs w:val="20"/>
      </w:rPr>
      <w:t>://</w:t>
    </w:r>
    <w:r w:rsidRPr="00502582">
      <w:rPr>
        <w:sz w:val="20"/>
        <w:szCs w:val="20"/>
        <w:lang w:val="de-DE"/>
      </w:rPr>
      <w:t>lom</w:t>
    </w:r>
    <w:r w:rsidRPr="00502582">
      <w:rPr>
        <w:sz w:val="20"/>
        <w:szCs w:val="20"/>
      </w:rPr>
      <w:t>.</w:t>
    </w:r>
    <w:r w:rsidRPr="00502582">
      <w:rPr>
        <w:sz w:val="20"/>
        <w:szCs w:val="20"/>
        <w:lang w:val="de-DE"/>
      </w:rPr>
      <w:t>justice</w:t>
    </w:r>
    <w:r w:rsidRPr="00502582">
      <w:rPr>
        <w:sz w:val="20"/>
        <w:szCs w:val="20"/>
      </w:rPr>
      <w:t>.</w:t>
    </w:r>
    <w:r w:rsidRPr="00502582">
      <w:rPr>
        <w:sz w:val="20"/>
        <w:szCs w:val="20"/>
        <w:lang w:val="de-DE"/>
      </w:rPr>
      <w:t>bg</w:t>
    </w:r>
    <w:r w:rsidRPr="00474273">
      <w:rPr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273" w:rsidRDefault="00712FE2" w:rsidP="005456DB">
    <w:pPr>
      <w:pStyle w:val="a7"/>
      <w:pBdr>
        <w:top w:val="single" w:sz="4" w:space="1" w:color="A5A5A5"/>
      </w:pBdr>
      <w:jc w:val="center"/>
      <w:rPr>
        <w:sz w:val="20"/>
        <w:szCs w:val="20"/>
        <w:lang w:val="en-US"/>
      </w:rPr>
    </w:pPr>
    <w:r w:rsidRPr="006A7CA4">
      <w:rPr>
        <w:sz w:val="20"/>
        <w:szCs w:val="20"/>
      </w:rPr>
      <w:t>3</w:t>
    </w:r>
    <w:r>
      <w:rPr>
        <w:sz w:val="20"/>
        <w:szCs w:val="20"/>
      </w:rPr>
      <w:t>6</w:t>
    </w:r>
    <w:r w:rsidRPr="006A7CA4">
      <w:rPr>
        <w:sz w:val="20"/>
        <w:szCs w:val="20"/>
      </w:rPr>
      <w:t xml:space="preserve">00 </w:t>
    </w:r>
    <w:r>
      <w:rPr>
        <w:sz w:val="20"/>
        <w:szCs w:val="20"/>
      </w:rPr>
      <w:t>гр. Лом</w:t>
    </w:r>
    <w:r w:rsidRPr="006A7CA4">
      <w:rPr>
        <w:sz w:val="20"/>
        <w:szCs w:val="20"/>
      </w:rPr>
      <w:t xml:space="preserve">, пл. </w:t>
    </w:r>
    <w:r>
      <w:rPr>
        <w:sz w:val="20"/>
        <w:szCs w:val="20"/>
      </w:rPr>
      <w:t>„Свобода” №8</w:t>
    </w:r>
    <w:r w:rsidRPr="00351DB7">
      <w:rPr>
        <w:sz w:val="20"/>
        <w:szCs w:val="20"/>
      </w:rPr>
      <w:t xml:space="preserve">; </w:t>
    </w:r>
    <w:r>
      <w:rPr>
        <w:sz w:val="20"/>
        <w:szCs w:val="20"/>
      </w:rPr>
      <w:t>тел. 0971/68101</w:t>
    </w:r>
    <w:r w:rsidRPr="00351DB7">
      <w:rPr>
        <w:sz w:val="20"/>
        <w:szCs w:val="20"/>
      </w:rPr>
      <w:t>;</w:t>
    </w:r>
    <w:r>
      <w:rPr>
        <w:sz w:val="20"/>
        <w:szCs w:val="20"/>
      </w:rPr>
      <w:t xml:space="preserve"> факс: 0971/60216</w:t>
    </w:r>
    <w:r w:rsidRPr="006A7CA4">
      <w:rPr>
        <w:sz w:val="20"/>
        <w:szCs w:val="20"/>
      </w:rPr>
      <w:t>;</w:t>
    </w:r>
  </w:p>
  <w:p w:rsidR="00712FE2" w:rsidRPr="00474273" w:rsidRDefault="00712FE2" w:rsidP="005456DB">
    <w:pPr>
      <w:pStyle w:val="a7"/>
      <w:pBdr>
        <w:top w:val="single" w:sz="4" w:space="1" w:color="A5A5A5"/>
      </w:pBdr>
      <w:jc w:val="center"/>
      <w:rPr>
        <w:color w:val="808080"/>
      </w:rPr>
    </w:pPr>
    <w:r w:rsidRPr="006A7CA4">
      <w:rPr>
        <w:sz w:val="20"/>
        <w:szCs w:val="20"/>
      </w:rPr>
      <w:t xml:space="preserve">e-mail: </w:t>
    </w:r>
    <w:r w:rsidR="00351DB7" w:rsidRPr="006E3531">
      <w:rPr>
        <w:sz w:val="20"/>
        <w:szCs w:val="20"/>
        <w:lang w:val="de-DE"/>
      </w:rPr>
      <w:t>court</w:t>
    </w:r>
    <w:r w:rsidR="00351DB7" w:rsidRPr="006E3531">
      <w:rPr>
        <w:sz w:val="20"/>
        <w:szCs w:val="20"/>
      </w:rPr>
      <w:t>@</w:t>
    </w:r>
    <w:r w:rsidR="00351DB7" w:rsidRPr="006E3531">
      <w:rPr>
        <w:sz w:val="20"/>
        <w:szCs w:val="20"/>
        <w:lang w:val="de-DE"/>
      </w:rPr>
      <w:t>rclom</w:t>
    </w:r>
    <w:r w:rsidR="00351DB7" w:rsidRPr="006E3531">
      <w:rPr>
        <w:sz w:val="20"/>
        <w:szCs w:val="20"/>
      </w:rPr>
      <w:t>.</w:t>
    </w:r>
    <w:r w:rsidR="00351DB7" w:rsidRPr="006E3531">
      <w:rPr>
        <w:sz w:val="20"/>
        <w:szCs w:val="20"/>
        <w:lang w:val="de-DE"/>
      </w:rPr>
      <w:t>org</w:t>
    </w:r>
    <w:r w:rsidR="00351DB7" w:rsidRPr="00351DB7">
      <w:rPr>
        <w:sz w:val="20"/>
        <w:szCs w:val="20"/>
      </w:rPr>
      <w:t xml:space="preserve">; </w:t>
    </w:r>
    <w:r w:rsidR="00351DB7" w:rsidRPr="00474273">
      <w:rPr>
        <w:sz w:val="20"/>
        <w:szCs w:val="20"/>
        <w:lang w:val="de-DE"/>
      </w:rPr>
      <w:t>web</w:t>
    </w:r>
    <w:r w:rsidR="00351DB7" w:rsidRPr="00351DB7">
      <w:rPr>
        <w:sz w:val="20"/>
        <w:szCs w:val="20"/>
      </w:rPr>
      <w:t xml:space="preserve">: </w:t>
    </w:r>
    <w:r w:rsidR="00474273" w:rsidRPr="00854988">
      <w:rPr>
        <w:sz w:val="20"/>
        <w:szCs w:val="20"/>
        <w:lang w:val="de-DE"/>
      </w:rPr>
      <w:t>http</w:t>
    </w:r>
    <w:r w:rsidR="00474273" w:rsidRPr="00854988">
      <w:rPr>
        <w:sz w:val="20"/>
        <w:szCs w:val="20"/>
      </w:rPr>
      <w:t>://</w:t>
    </w:r>
    <w:r w:rsidR="00474273" w:rsidRPr="00854988">
      <w:rPr>
        <w:sz w:val="20"/>
        <w:szCs w:val="20"/>
        <w:lang w:val="de-DE"/>
      </w:rPr>
      <w:t>lom</w:t>
    </w:r>
    <w:r w:rsidR="000A1263">
      <w:rPr>
        <w:sz w:val="20"/>
        <w:szCs w:val="20"/>
        <w:lang w:val="de-DE"/>
      </w:rPr>
      <w:t>-rs</w:t>
    </w:r>
    <w:r w:rsidR="00474273" w:rsidRPr="00854988">
      <w:rPr>
        <w:sz w:val="20"/>
        <w:szCs w:val="20"/>
      </w:rPr>
      <w:t>.</w:t>
    </w:r>
    <w:r w:rsidR="00474273" w:rsidRPr="00854988">
      <w:rPr>
        <w:sz w:val="20"/>
        <w:szCs w:val="20"/>
        <w:lang w:val="de-DE"/>
      </w:rPr>
      <w:t>justice</w:t>
    </w:r>
    <w:r w:rsidR="00474273" w:rsidRPr="00854988">
      <w:rPr>
        <w:sz w:val="20"/>
        <w:szCs w:val="20"/>
      </w:rPr>
      <w:t>.</w:t>
    </w:r>
    <w:r w:rsidR="00474273" w:rsidRPr="00854988">
      <w:rPr>
        <w:sz w:val="20"/>
        <w:szCs w:val="20"/>
        <w:lang w:val="de-DE"/>
      </w:rPr>
      <w:t>bg</w:t>
    </w:r>
    <w:r w:rsidR="00474273" w:rsidRPr="00474273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C4C" w:rsidRDefault="00F60C4C">
      <w:r>
        <w:separator/>
      </w:r>
    </w:p>
  </w:footnote>
  <w:footnote w:type="continuationSeparator" w:id="0">
    <w:p w:rsidR="00F60C4C" w:rsidRDefault="00F60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A37" w:rsidRDefault="000A1263" w:rsidP="00F80D3E">
    <w:pPr>
      <w:jc w:val="center"/>
      <w:rPr>
        <w:b/>
        <w:sz w:val="28"/>
        <w:szCs w:val="28"/>
        <w:lang w:val="ru-RU"/>
      </w:rPr>
    </w:pPr>
    <w:r>
      <w:rPr>
        <w:noProof/>
        <w:lang w:val="en-US" w:eastAsia="en-U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76200</wp:posOffset>
          </wp:positionH>
          <wp:positionV relativeFrom="paragraph">
            <wp:posOffset>-120015</wp:posOffset>
          </wp:positionV>
          <wp:extent cx="1123950" cy="887095"/>
          <wp:effectExtent l="0" t="0" r="0" b="8255"/>
          <wp:wrapThrough wrapText="bothSides">
            <wp:wrapPolygon edited="0">
              <wp:start x="0" y="0"/>
              <wp:lineTo x="0" y="21337"/>
              <wp:lineTo x="21234" y="21337"/>
              <wp:lineTo x="21234" y="0"/>
              <wp:lineTo x="0" y="0"/>
            </wp:wrapPolygon>
          </wp:wrapThrough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87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50A37" w:rsidRDefault="00F50A37" w:rsidP="00F50A37">
    <w:pPr>
      <w:ind w:firstLine="34"/>
      <w:jc w:val="center"/>
      <w:rPr>
        <w:b/>
        <w:sz w:val="28"/>
        <w:szCs w:val="28"/>
      </w:rPr>
    </w:pPr>
    <w:r>
      <w:rPr>
        <w:b/>
        <w:sz w:val="28"/>
        <w:szCs w:val="28"/>
      </w:rPr>
      <w:t>РЕПУБЛИКА БЪЛГАРИЯ</w:t>
    </w:r>
  </w:p>
  <w:p w:rsidR="00F50A37" w:rsidRDefault="00F50A37" w:rsidP="00F50A37">
    <w:pPr>
      <w:ind w:firstLine="34"/>
      <w:jc w:val="center"/>
      <w:rPr>
        <w:b/>
        <w:sz w:val="28"/>
        <w:szCs w:val="28"/>
        <w:lang w:val="en-US"/>
      </w:rPr>
    </w:pPr>
    <w:r w:rsidRPr="001C065E">
      <w:rPr>
        <w:b/>
        <w:sz w:val="28"/>
        <w:szCs w:val="28"/>
      </w:rPr>
      <w:t>РА</w:t>
    </w:r>
    <w:r>
      <w:rPr>
        <w:b/>
        <w:sz w:val="28"/>
        <w:szCs w:val="28"/>
      </w:rPr>
      <w:t>ЙОНЕН СЪД – ЛОМ</w:t>
    </w:r>
  </w:p>
  <w:p w:rsidR="00F80D3E" w:rsidRPr="00F80D3E" w:rsidRDefault="00F80D3E" w:rsidP="00F50A37">
    <w:pPr>
      <w:ind w:firstLine="34"/>
      <w:jc w:val="center"/>
      <w:rPr>
        <w:b/>
        <w:sz w:val="28"/>
        <w:szCs w:val="28"/>
        <w:lang w:val="en-US"/>
      </w:rPr>
    </w:pPr>
  </w:p>
  <w:p w:rsidR="009E2C6F" w:rsidRPr="00F50A37" w:rsidRDefault="000A1263" w:rsidP="00F50A37">
    <w:pPr>
      <w:ind w:firstLine="34"/>
      <w:jc w:val="center"/>
      <w:rPr>
        <w:b/>
        <w:sz w:val="28"/>
        <w:szCs w:val="28"/>
      </w:rPr>
    </w:pPr>
    <w:r>
      <w:rPr>
        <w:noProof/>
        <w:lang w:val="en-US" w:eastAsia="en-US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-5080</wp:posOffset>
              </wp:positionH>
              <wp:positionV relativeFrom="paragraph">
                <wp:posOffset>75564</wp:posOffset>
              </wp:positionV>
              <wp:extent cx="5638800" cy="0"/>
              <wp:effectExtent l="0" t="0" r="19050" b="19050"/>
              <wp:wrapNone/>
              <wp:docPr id="2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38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6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4pt,5.95pt" to="443.6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GxLHQIAADY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"/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>
              <wp:simplePos x="0" y="0"/>
              <wp:positionH relativeFrom="column">
                <wp:posOffset>-5080</wp:posOffset>
              </wp:positionH>
              <wp:positionV relativeFrom="paragraph">
                <wp:posOffset>27939</wp:posOffset>
              </wp:positionV>
              <wp:extent cx="5638800" cy="0"/>
              <wp:effectExtent l="0" t="0" r="19050" b="19050"/>
              <wp:wrapNone/>
              <wp:docPr id="1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3880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5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4pt,2.2pt" to="443.6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" strokeweight="1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54DE"/>
    <w:multiLevelType w:val="hybridMultilevel"/>
    <w:tmpl w:val="EC344C58"/>
    <w:lvl w:ilvl="0" w:tplc="4502BF7E">
      <w:start w:val="1"/>
      <w:numFmt w:val="decimal"/>
      <w:lvlText w:val="3.%1."/>
      <w:lvlJc w:val="left"/>
      <w:pPr>
        <w:ind w:left="786" w:hanging="360"/>
      </w:pPr>
      <w:rPr>
        <w:rFonts w:ascii="Times New Roman" w:hAnsi="Times New Roman" w:cs="Times New Roman" w:hint="default"/>
        <w:b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F67593"/>
    <w:multiLevelType w:val="hybridMultilevel"/>
    <w:tmpl w:val="D1C042C0"/>
    <w:lvl w:ilvl="0" w:tplc="08C4B358">
      <w:start w:val="1"/>
      <w:numFmt w:val="decimal"/>
      <w:lvlText w:val="2.%1."/>
      <w:lvlJc w:val="left"/>
      <w:pPr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2520" w:hanging="360"/>
      </w:pPr>
    </w:lvl>
    <w:lvl w:ilvl="2" w:tplc="0402001B">
      <w:start w:val="1"/>
      <w:numFmt w:val="lowerRoman"/>
      <w:lvlText w:val="%3."/>
      <w:lvlJc w:val="right"/>
      <w:pPr>
        <w:ind w:left="3240" w:hanging="180"/>
      </w:pPr>
    </w:lvl>
    <w:lvl w:ilvl="3" w:tplc="0402000F">
      <w:start w:val="1"/>
      <w:numFmt w:val="decimal"/>
      <w:lvlText w:val="%4."/>
      <w:lvlJc w:val="left"/>
      <w:pPr>
        <w:ind w:left="3960" w:hanging="360"/>
      </w:pPr>
    </w:lvl>
    <w:lvl w:ilvl="4" w:tplc="04020019">
      <w:start w:val="1"/>
      <w:numFmt w:val="lowerLetter"/>
      <w:lvlText w:val="%5."/>
      <w:lvlJc w:val="left"/>
      <w:pPr>
        <w:ind w:left="4680" w:hanging="360"/>
      </w:pPr>
    </w:lvl>
    <w:lvl w:ilvl="5" w:tplc="0402001B">
      <w:start w:val="1"/>
      <w:numFmt w:val="lowerRoman"/>
      <w:lvlText w:val="%6."/>
      <w:lvlJc w:val="right"/>
      <w:pPr>
        <w:ind w:left="5400" w:hanging="180"/>
      </w:pPr>
    </w:lvl>
    <w:lvl w:ilvl="6" w:tplc="0402000F">
      <w:start w:val="1"/>
      <w:numFmt w:val="decimal"/>
      <w:lvlText w:val="%7."/>
      <w:lvlJc w:val="left"/>
      <w:pPr>
        <w:ind w:left="6120" w:hanging="360"/>
      </w:pPr>
    </w:lvl>
    <w:lvl w:ilvl="7" w:tplc="04020019">
      <w:start w:val="1"/>
      <w:numFmt w:val="lowerLetter"/>
      <w:lvlText w:val="%8."/>
      <w:lvlJc w:val="left"/>
      <w:pPr>
        <w:ind w:left="6840" w:hanging="360"/>
      </w:pPr>
    </w:lvl>
    <w:lvl w:ilvl="8" w:tplc="0402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4904F65"/>
    <w:multiLevelType w:val="multilevel"/>
    <w:tmpl w:val="2E060BF4"/>
    <w:lvl w:ilvl="0">
      <w:start w:val="1"/>
      <w:numFmt w:val="decimal"/>
      <w:lvlText w:val="%1."/>
      <w:lvlJc w:val="left"/>
      <w:pPr>
        <w:ind w:left="1429" w:hanging="360"/>
      </w:pPr>
      <w:rPr>
        <w:b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29" w:hanging="360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1789" w:hanging="72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080"/>
      </w:pPr>
    </w:lvl>
    <w:lvl w:ilvl="6">
      <w:start w:val="1"/>
      <w:numFmt w:val="decimal"/>
      <w:isLgl/>
      <w:lvlText w:val="%1.%2.%3.%4.%5.%6.%7."/>
      <w:lvlJc w:val="left"/>
      <w:pPr>
        <w:ind w:left="250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</w:lvl>
  </w:abstractNum>
  <w:abstractNum w:abstractNumId="3">
    <w:nsid w:val="4ABC5935"/>
    <w:multiLevelType w:val="hybridMultilevel"/>
    <w:tmpl w:val="060C587C"/>
    <w:lvl w:ilvl="0" w:tplc="B87E5ABA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4">
    <w:nsid w:val="550B50D7"/>
    <w:multiLevelType w:val="multilevel"/>
    <w:tmpl w:val="2B64EF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5">
    <w:nsid w:val="78A22310"/>
    <w:multiLevelType w:val="hybridMultilevel"/>
    <w:tmpl w:val="F40C346C"/>
    <w:lvl w:ilvl="0" w:tplc="657A585A">
      <w:numFmt w:val="bullet"/>
      <w:lvlText w:val="-"/>
      <w:lvlJc w:val="left"/>
      <w:pPr>
        <w:tabs>
          <w:tab w:val="num" w:pos="2268"/>
        </w:tabs>
        <w:ind w:left="2268" w:hanging="840"/>
      </w:pPr>
      <w:rPr>
        <w:rFonts w:ascii="Calibri" w:eastAsia="Times New Roman" w:hAnsi="Calibri" w:cs="Aria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2CD"/>
    <w:rsid w:val="00025240"/>
    <w:rsid w:val="00050632"/>
    <w:rsid w:val="00061426"/>
    <w:rsid w:val="000A0B29"/>
    <w:rsid w:val="000A1263"/>
    <w:rsid w:val="000A3274"/>
    <w:rsid w:val="000B620D"/>
    <w:rsid w:val="000C6963"/>
    <w:rsid w:val="000C7B76"/>
    <w:rsid w:val="000D56F0"/>
    <w:rsid w:val="000E0518"/>
    <w:rsid w:val="00127D00"/>
    <w:rsid w:val="00176B11"/>
    <w:rsid w:val="001963DD"/>
    <w:rsid w:val="001D62B1"/>
    <w:rsid w:val="001D74C1"/>
    <w:rsid w:val="001E6820"/>
    <w:rsid w:val="001F09A1"/>
    <w:rsid w:val="00210284"/>
    <w:rsid w:val="002305BB"/>
    <w:rsid w:val="00245A5A"/>
    <w:rsid w:val="002502A8"/>
    <w:rsid w:val="00262AD6"/>
    <w:rsid w:val="00265387"/>
    <w:rsid w:val="002A1152"/>
    <w:rsid w:val="002A1E30"/>
    <w:rsid w:val="002B433A"/>
    <w:rsid w:val="002C101A"/>
    <w:rsid w:val="00320ABB"/>
    <w:rsid w:val="00346FFC"/>
    <w:rsid w:val="00351DB7"/>
    <w:rsid w:val="0036109F"/>
    <w:rsid w:val="00374607"/>
    <w:rsid w:val="00390E52"/>
    <w:rsid w:val="003B2B2A"/>
    <w:rsid w:val="003D1D66"/>
    <w:rsid w:val="003E684D"/>
    <w:rsid w:val="003F1B09"/>
    <w:rsid w:val="003F4BFE"/>
    <w:rsid w:val="003F685F"/>
    <w:rsid w:val="00404CD2"/>
    <w:rsid w:val="00417F66"/>
    <w:rsid w:val="0042603E"/>
    <w:rsid w:val="004327C4"/>
    <w:rsid w:val="004637B9"/>
    <w:rsid w:val="004651CA"/>
    <w:rsid w:val="00472C5F"/>
    <w:rsid w:val="00474273"/>
    <w:rsid w:val="0047655D"/>
    <w:rsid w:val="004820D6"/>
    <w:rsid w:val="00495603"/>
    <w:rsid w:val="004A6E86"/>
    <w:rsid w:val="004B29A7"/>
    <w:rsid w:val="004C7F75"/>
    <w:rsid w:val="004D11E1"/>
    <w:rsid w:val="004D4026"/>
    <w:rsid w:val="004E22CD"/>
    <w:rsid w:val="00502582"/>
    <w:rsid w:val="0050772B"/>
    <w:rsid w:val="00520CFD"/>
    <w:rsid w:val="0053494F"/>
    <w:rsid w:val="005456DB"/>
    <w:rsid w:val="005741E3"/>
    <w:rsid w:val="00585F71"/>
    <w:rsid w:val="005901A1"/>
    <w:rsid w:val="005E1872"/>
    <w:rsid w:val="005E3C1D"/>
    <w:rsid w:val="00606CDD"/>
    <w:rsid w:val="00630589"/>
    <w:rsid w:val="00636B1C"/>
    <w:rsid w:val="006A7CA4"/>
    <w:rsid w:val="006B7025"/>
    <w:rsid w:val="006D0B2E"/>
    <w:rsid w:val="006D6146"/>
    <w:rsid w:val="006E238A"/>
    <w:rsid w:val="006E2F4E"/>
    <w:rsid w:val="006E3531"/>
    <w:rsid w:val="006F0A9C"/>
    <w:rsid w:val="007039FE"/>
    <w:rsid w:val="00712FE2"/>
    <w:rsid w:val="00716BA8"/>
    <w:rsid w:val="00740215"/>
    <w:rsid w:val="0075489C"/>
    <w:rsid w:val="00754EE2"/>
    <w:rsid w:val="00762209"/>
    <w:rsid w:val="00767E2F"/>
    <w:rsid w:val="0077796E"/>
    <w:rsid w:val="007852BD"/>
    <w:rsid w:val="00797A34"/>
    <w:rsid w:val="007A5B11"/>
    <w:rsid w:val="007A63B5"/>
    <w:rsid w:val="007B4A8E"/>
    <w:rsid w:val="007B6D04"/>
    <w:rsid w:val="007C4E1F"/>
    <w:rsid w:val="0083399D"/>
    <w:rsid w:val="008540F7"/>
    <w:rsid w:val="008547E2"/>
    <w:rsid w:val="00854988"/>
    <w:rsid w:val="008B6411"/>
    <w:rsid w:val="008C1D24"/>
    <w:rsid w:val="008C364F"/>
    <w:rsid w:val="008D594A"/>
    <w:rsid w:val="0090472A"/>
    <w:rsid w:val="0092709D"/>
    <w:rsid w:val="009471A0"/>
    <w:rsid w:val="00981758"/>
    <w:rsid w:val="00985275"/>
    <w:rsid w:val="0099380B"/>
    <w:rsid w:val="009A0BAA"/>
    <w:rsid w:val="009B1725"/>
    <w:rsid w:val="009C2603"/>
    <w:rsid w:val="009D2D9B"/>
    <w:rsid w:val="009E2C6F"/>
    <w:rsid w:val="00A029FA"/>
    <w:rsid w:val="00A05FF2"/>
    <w:rsid w:val="00A22471"/>
    <w:rsid w:val="00A421DB"/>
    <w:rsid w:val="00A5774F"/>
    <w:rsid w:val="00A647E1"/>
    <w:rsid w:val="00A7512F"/>
    <w:rsid w:val="00A86A47"/>
    <w:rsid w:val="00AB1390"/>
    <w:rsid w:val="00B119CB"/>
    <w:rsid w:val="00B45063"/>
    <w:rsid w:val="00B472B0"/>
    <w:rsid w:val="00B50311"/>
    <w:rsid w:val="00B64205"/>
    <w:rsid w:val="00B848C0"/>
    <w:rsid w:val="00B93E31"/>
    <w:rsid w:val="00BA65F8"/>
    <w:rsid w:val="00BC2EC4"/>
    <w:rsid w:val="00BC7ED1"/>
    <w:rsid w:val="00BD464A"/>
    <w:rsid w:val="00BF0FCA"/>
    <w:rsid w:val="00BF6A6B"/>
    <w:rsid w:val="00C10DFD"/>
    <w:rsid w:val="00C1137C"/>
    <w:rsid w:val="00C71131"/>
    <w:rsid w:val="00C73277"/>
    <w:rsid w:val="00C83B3D"/>
    <w:rsid w:val="00C9717E"/>
    <w:rsid w:val="00CC7E53"/>
    <w:rsid w:val="00CD79E8"/>
    <w:rsid w:val="00CF1AFF"/>
    <w:rsid w:val="00D01D11"/>
    <w:rsid w:val="00D023F0"/>
    <w:rsid w:val="00D12C7D"/>
    <w:rsid w:val="00D42D44"/>
    <w:rsid w:val="00D467CC"/>
    <w:rsid w:val="00D93F4D"/>
    <w:rsid w:val="00DE72AB"/>
    <w:rsid w:val="00E229BD"/>
    <w:rsid w:val="00E961CF"/>
    <w:rsid w:val="00EA5B19"/>
    <w:rsid w:val="00EA7F02"/>
    <w:rsid w:val="00EC2D7F"/>
    <w:rsid w:val="00ED5D90"/>
    <w:rsid w:val="00F177F0"/>
    <w:rsid w:val="00F42222"/>
    <w:rsid w:val="00F50A37"/>
    <w:rsid w:val="00F60C4C"/>
    <w:rsid w:val="00F80D3E"/>
    <w:rsid w:val="00F84940"/>
    <w:rsid w:val="00F90F68"/>
    <w:rsid w:val="00FA674D"/>
    <w:rsid w:val="00FC1401"/>
    <w:rsid w:val="00FC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0215"/>
    <w:rPr>
      <w:sz w:val="24"/>
      <w:szCs w:val="24"/>
    </w:rPr>
  </w:style>
  <w:style w:type="paragraph" w:styleId="1">
    <w:name w:val="heading 1"/>
    <w:basedOn w:val="a"/>
    <w:next w:val="a"/>
    <w:qFormat/>
    <w:rsid w:val="004D4026"/>
    <w:pPr>
      <w:keepNext/>
      <w:jc w:val="both"/>
      <w:outlineLvl w:val="0"/>
    </w:pPr>
    <w:rPr>
      <w:rFonts w:ascii="Courier New" w:hAnsi="Courier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D4026"/>
    <w:pPr>
      <w:spacing w:after="115" w:line="327" w:lineRule="auto"/>
      <w:ind w:firstLine="480"/>
      <w:jc w:val="both"/>
    </w:pPr>
    <w:rPr>
      <w:noProof/>
      <w:sz w:val="28"/>
    </w:rPr>
  </w:style>
  <w:style w:type="character" w:styleId="a3">
    <w:name w:val="Hyperlink"/>
    <w:rsid w:val="004D4026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7C4E1F"/>
    <w:pPr>
      <w:tabs>
        <w:tab w:val="center" w:pos="4153"/>
        <w:tab w:val="right" w:pos="8306"/>
      </w:tabs>
    </w:pPr>
    <w:rPr>
      <w:lang w:val="en-GB" w:eastAsia="en-US"/>
    </w:rPr>
  </w:style>
  <w:style w:type="paragraph" w:styleId="a6">
    <w:name w:val="Title"/>
    <w:basedOn w:val="a"/>
    <w:qFormat/>
    <w:rsid w:val="00CC7E53"/>
    <w:pPr>
      <w:jc w:val="center"/>
    </w:pPr>
    <w:rPr>
      <w:b/>
      <w:bCs/>
      <w:sz w:val="28"/>
      <w:lang w:eastAsia="en-US"/>
    </w:rPr>
  </w:style>
  <w:style w:type="paragraph" w:styleId="a7">
    <w:name w:val="footer"/>
    <w:basedOn w:val="a"/>
    <w:link w:val="a8"/>
    <w:uiPriority w:val="99"/>
    <w:rsid w:val="00754EE2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6D0B2E"/>
  </w:style>
  <w:style w:type="table" w:styleId="aa">
    <w:name w:val="Table Grid"/>
    <w:basedOn w:val="a1"/>
    <w:rsid w:val="00B93E3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basedOn w:val="a"/>
    <w:rsid w:val="00B93E31"/>
    <w:pPr>
      <w:tabs>
        <w:tab w:val="left" w:pos="709"/>
      </w:tabs>
    </w:pPr>
    <w:rPr>
      <w:rFonts w:ascii="Tahoma" w:hAnsi="Tahoma" w:cs="Tahoma"/>
      <w:lang w:val="pl-PL" w:eastAsia="pl-PL"/>
    </w:rPr>
  </w:style>
  <w:style w:type="character" w:customStyle="1" w:styleId="a5">
    <w:name w:val="Горен колонтитул Знак"/>
    <w:link w:val="a4"/>
    <w:uiPriority w:val="99"/>
    <w:rsid w:val="006A7CA4"/>
    <w:rPr>
      <w:sz w:val="24"/>
      <w:szCs w:val="24"/>
      <w:lang w:val="en-GB" w:eastAsia="en-US"/>
    </w:rPr>
  </w:style>
  <w:style w:type="paragraph" w:styleId="ac">
    <w:name w:val="Balloon Text"/>
    <w:basedOn w:val="a"/>
    <w:link w:val="ad"/>
    <w:rsid w:val="006A7CA4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link w:val="ac"/>
    <w:rsid w:val="006A7CA4"/>
    <w:rPr>
      <w:rFonts w:ascii="Tahoma" w:hAnsi="Tahoma" w:cs="Tahoma"/>
      <w:sz w:val="16"/>
      <w:szCs w:val="16"/>
    </w:rPr>
  </w:style>
  <w:style w:type="character" w:customStyle="1" w:styleId="a8">
    <w:name w:val="Долен колонтитул Знак"/>
    <w:link w:val="a7"/>
    <w:uiPriority w:val="99"/>
    <w:rsid w:val="006A7CA4"/>
    <w:rPr>
      <w:rFonts w:cs="Arial"/>
      <w:sz w:val="28"/>
      <w:szCs w:val="28"/>
    </w:rPr>
  </w:style>
  <w:style w:type="character" w:customStyle="1" w:styleId="HeaderChar">
    <w:name w:val="Header Char"/>
    <w:locked/>
    <w:rsid w:val="00F50A3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0215"/>
    <w:rPr>
      <w:sz w:val="24"/>
      <w:szCs w:val="24"/>
    </w:rPr>
  </w:style>
  <w:style w:type="paragraph" w:styleId="1">
    <w:name w:val="heading 1"/>
    <w:basedOn w:val="a"/>
    <w:next w:val="a"/>
    <w:qFormat/>
    <w:rsid w:val="004D4026"/>
    <w:pPr>
      <w:keepNext/>
      <w:jc w:val="both"/>
      <w:outlineLvl w:val="0"/>
    </w:pPr>
    <w:rPr>
      <w:rFonts w:ascii="Courier New" w:hAnsi="Courier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D4026"/>
    <w:pPr>
      <w:spacing w:after="115" w:line="327" w:lineRule="auto"/>
      <w:ind w:firstLine="480"/>
      <w:jc w:val="both"/>
    </w:pPr>
    <w:rPr>
      <w:noProof/>
      <w:sz w:val="28"/>
    </w:rPr>
  </w:style>
  <w:style w:type="character" w:styleId="a3">
    <w:name w:val="Hyperlink"/>
    <w:rsid w:val="004D4026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7C4E1F"/>
    <w:pPr>
      <w:tabs>
        <w:tab w:val="center" w:pos="4153"/>
        <w:tab w:val="right" w:pos="8306"/>
      </w:tabs>
    </w:pPr>
    <w:rPr>
      <w:lang w:val="en-GB" w:eastAsia="en-US"/>
    </w:rPr>
  </w:style>
  <w:style w:type="paragraph" w:styleId="a6">
    <w:name w:val="Title"/>
    <w:basedOn w:val="a"/>
    <w:qFormat/>
    <w:rsid w:val="00CC7E53"/>
    <w:pPr>
      <w:jc w:val="center"/>
    </w:pPr>
    <w:rPr>
      <w:b/>
      <w:bCs/>
      <w:sz w:val="28"/>
      <w:lang w:eastAsia="en-US"/>
    </w:rPr>
  </w:style>
  <w:style w:type="paragraph" w:styleId="a7">
    <w:name w:val="footer"/>
    <w:basedOn w:val="a"/>
    <w:link w:val="a8"/>
    <w:uiPriority w:val="99"/>
    <w:rsid w:val="00754EE2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6D0B2E"/>
  </w:style>
  <w:style w:type="table" w:styleId="aa">
    <w:name w:val="Table Grid"/>
    <w:basedOn w:val="a1"/>
    <w:rsid w:val="00B93E3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basedOn w:val="a"/>
    <w:rsid w:val="00B93E31"/>
    <w:pPr>
      <w:tabs>
        <w:tab w:val="left" w:pos="709"/>
      </w:tabs>
    </w:pPr>
    <w:rPr>
      <w:rFonts w:ascii="Tahoma" w:hAnsi="Tahoma" w:cs="Tahoma"/>
      <w:lang w:val="pl-PL" w:eastAsia="pl-PL"/>
    </w:rPr>
  </w:style>
  <w:style w:type="character" w:customStyle="1" w:styleId="a5">
    <w:name w:val="Горен колонтитул Знак"/>
    <w:link w:val="a4"/>
    <w:uiPriority w:val="99"/>
    <w:rsid w:val="006A7CA4"/>
    <w:rPr>
      <w:sz w:val="24"/>
      <w:szCs w:val="24"/>
      <w:lang w:val="en-GB" w:eastAsia="en-US"/>
    </w:rPr>
  </w:style>
  <w:style w:type="paragraph" w:styleId="ac">
    <w:name w:val="Balloon Text"/>
    <w:basedOn w:val="a"/>
    <w:link w:val="ad"/>
    <w:rsid w:val="006A7CA4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link w:val="ac"/>
    <w:rsid w:val="006A7CA4"/>
    <w:rPr>
      <w:rFonts w:ascii="Tahoma" w:hAnsi="Tahoma" w:cs="Tahoma"/>
      <w:sz w:val="16"/>
      <w:szCs w:val="16"/>
    </w:rPr>
  </w:style>
  <w:style w:type="character" w:customStyle="1" w:styleId="a8">
    <w:name w:val="Долен колонтитул Знак"/>
    <w:link w:val="a7"/>
    <w:uiPriority w:val="99"/>
    <w:rsid w:val="006A7CA4"/>
    <w:rPr>
      <w:rFonts w:cs="Arial"/>
      <w:sz w:val="28"/>
      <w:szCs w:val="28"/>
    </w:rPr>
  </w:style>
  <w:style w:type="character" w:customStyle="1" w:styleId="HeaderChar">
    <w:name w:val="Header Char"/>
    <w:locked/>
    <w:rsid w:val="00F50A3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as\blanki\&#1041;&#1083;&#1072;&#1085;&#1082;&#107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Бланка.dot</Template>
  <TotalTime>1</TotalTime>
  <Pages>5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3500 Берковица, пл. Радичков №2; тел. 0953/89 800; факс: 0953/88 817; e-mail: berkovitsa-rs@justice.bg</Company>
  <LinksUpToDate>false</LinksUpToDate>
  <CharactersWithSpaces>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Зорница Г. Петрова</dc:creator>
  <cp:lastModifiedBy>Зорница Г. Петрова</cp:lastModifiedBy>
  <cp:revision>1</cp:revision>
  <cp:lastPrinted>2016-11-21T13:42:00Z</cp:lastPrinted>
  <dcterms:created xsi:type="dcterms:W3CDTF">2021-07-01T08:18:00Z</dcterms:created>
  <dcterms:modified xsi:type="dcterms:W3CDTF">2021-07-01T08:19:00Z</dcterms:modified>
</cp:coreProperties>
</file>